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626"/>
      </w:tblGrid>
      <w:tr w:rsidR="00E4642F" w:rsidRPr="006D45F3" w:rsidTr="00183916">
        <w:tc>
          <w:tcPr>
            <w:tcW w:w="5121" w:type="dxa"/>
          </w:tcPr>
          <w:p w:rsidR="00E4642F" w:rsidRPr="006D45F3" w:rsidRDefault="00E4642F" w:rsidP="00183916">
            <w:pPr>
              <w:widowControl w:val="0"/>
              <w:autoSpaceDE w:val="0"/>
              <w:autoSpaceDN w:val="0"/>
              <w:adjustRightInd w:val="0"/>
              <w:spacing w:before="120"/>
              <w:jc w:val="center"/>
              <w:rPr>
                <w:rFonts w:ascii="Times New Roman" w:hAnsi="Times New Roman" w:cs="Times New Roman"/>
                <w:b/>
                <w:bCs/>
                <w:sz w:val="28"/>
                <w:szCs w:val="28"/>
              </w:rPr>
            </w:pPr>
            <w:bookmarkStart w:id="0" w:name="_Hlk137031943"/>
          </w:p>
        </w:tc>
        <w:tc>
          <w:tcPr>
            <w:tcW w:w="4626" w:type="dxa"/>
          </w:tcPr>
          <w:p w:rsidR="00E4642F" w:rsidRPr="006D45F3" w:rsidRDefault="00E4642F" w:rsidP="00B17981">
            <w:pPr>
              <w:widowControl w:val="0"/>
              <w:autoSpaceDE w:val="0"/>
              <w:autoSpaceDN w:val="0"/>
              <w:adjustRightInd w:val="0"/>
              <w:spacing w:after="0" w:line="240" w:lineRule="auto"/>
              <w:jc w:val="right"/>
              <w:rPr>
                <w:rFonts w:ascii="Times New Roman" w:hAnsi="Times New Roman" w:cs="Times New Roman"/>
                <w:b/>
                <w:bCs/>
                <w:sz w:val="25"/>
                <w:szCs w:val="25"/>
              </w:rPr>
            </w:pPr>
            <w:r w:rsidRPr="006D45F3">
              <w:rPr>
                <w:rFonts w:ascii="Times New Roman" w:hAnsi="Times New Roman" w:cs="Times New Roman"/>
                <w:b/>
                <w:bCs/>
                <w:sz w:val="25"/>
                <w:szCs w:val="25"/>
              </w:rPr>
              <w:t>УТВЕРЖДЕНО</w:t>
            </w:r>
          </w:p>
          <w:p w:rsidR="00E4642F" w:rsidRPr="006D45F3" w:rsidRDefault="00E4642F" w:rsidP="00B17981">
            <w:pPr>
              <w:widowControl w:val="0"/>
              <w:autoSpaceDE w:val="0"/>
              <w:autoSpaceDN w:val="0"/>
              <w:adjustRightInd w:val="0"/>
              <w:spacing w:after="0" w:line="240" w:lineRule="auto"/>
              <w:jc w:val="right"/>
              <w:rPr>
                <w:rFonts w:ascii="Times New Roman" w:hAnsi="Times New Roman" w:cs="Times New Roman"/>
                <w:sz w:val="25"/>
                <w:szCs w:val="25"/>
              </w:rPr>
            </w:pPr>
            <w:r w:rsidRPr="006D45F3">
              <w:rPr>
                <w:rFonts w:ascii="Times New Roman" w:hAnsi="Times New Roman" w:cs="Times New Roman"/>
                <w:sz w:val="25"/>
                <w:szCs w:val="25"/>
              </w:rPr>
              <w:t xml:space="preserve">приказом государственного областного бюджетного учреждения здравоохранения «Медицинский информационно- аналитический центр» от </w:t>
            </w:r>
            <w:r w:rsidR="00FA6606">
              <w:rPr>
                <w:rFonts w:ascii="Times New Roman" w:hAnsi="Times New Roman" w:cs="Times New Roman"/>
                <w:sz w:val="25"/>
                <w:szCs w:val="25"/>
              </w:rPr>
              <w:t>1</w:t>
            </w:r>
            <w:r w:rsidR="00583449">
              <w:rPr>
                <w:rFonts w:ascii="Times New Roman" w:hAnsi="Times New Roman" w:cs="Times New Roman"/>
                <w:sz w:val="25"/>
                <w:szCs w:val="25"/>
              </w:rPr>
              <w:t>5</w:t>
            </w:r>
            <w:r w:rsidRPr="006D45F3">
              <w:rPr>
                <w:rFonts w:ascii="Times New Roman" w:hAnsi="Times New Roman" w:cs="Times New Roman"/>
                <w:sz w:val="25"/>
                <w:szCs w:val="25"/>
              </w:rPr>
              <w:t>.</w:t>
            </w:r>
            <w:r w:rsidR="00FA6606">
              <w:rPr>
                <w:rFonts w:ascii="Times New Roman" w:hAnsi="Times New Roman" w:cs="Times New Roman"/>
                <w:sz w:val="25"/>
                <w:szCs w:val="25"/>
              </w:rPr>
              <w:t>0</w:t>
            </w:r>
            <w:r w:rsidR="00583449">
              <w:rPr>
                <w:rFonts w:ascii="Times New Roman" w:hAnsi="Times New Roman" w:cs="Times New Roman"/>
                <w:sz w:val="25"/>
                <w:szCs w:val="25"/>
              </w:rPr>
              <w:t>4</w:t>
            </w:r>
            <w:r w:rsidRPr="006D45F3">
              <w:rPr>
                <w:rFonts w:ascii="Times New Roman" w:hAnsi="Times New Roman" w:cs="Times New Roman"/>
                <w:sz w:val="25"/>
                <w:szCs w:val="25"/>
              </w:rPr>
              <w:t>.202</w:t>
            </w:r>
            <w:r w:rsidR="00FA6606">
              <w:rPr>
                <w:rFonts w:ascii="Times New Roman" w:hAnsi="Times New Roman" w:cs="Times New Roman"/>
                <w:sz w:val="25"/>
                <w:szCs w:val="25"/>
              </w:rPr>
              <w:t>4</w:t>
            </w:r>
            <w:r w:rsidRPr="006D45F3">
              <w:rPr>
                <w:rFonts w:ascii="Times New Roman" w:hAnsi="Times New Roman" w:cs="Times New Roman"/>
                <w:sz w:val="25"/>
                <w:szCs w:val="25"/>
              </w:rPr>
              <w:t xml:space="preserve"> №</w:t>
            </w:r>
            <w:r w:rsidR="004B3401" w:rsidRPr="006D45F3">
              <w:rPr>
                <w:rFonts w:ascii="Times New Roman" w:hAnsi="Times New Roman" w:cs="Times New Roman"/>
                <w:sz w:val="25"/>
                <w:szCs w:val="25"/>
              </w:rPr>
              <w:t xml:space="preserve"> </w:t>
            </w:r>
            <w:r w:rsidR="00583449">
              <w:rPr>
                <w:rFonts w:ascii="Times New Roman" w:hAnsi="Times New Roman" w:cs="Times New Roman"/>
                <w:sz w:val="25"/>
                <w:szCs w:val="25"/>
              </w:rPr>
              <w:t>8</w:t>
            </w:r>
            <w:r w:rsidR="00FA6606">
              <w:rPr>
                <w:rFonts w:ascii="Times New Roman" w:hAnsi="Times New Roman" w:cs="Times New Roman"/>
                <w:sz w:val="25"/>
                <w:szCs w:val="25"/>
              </w:rPr>
              <w:t>2</w:t>
            </w:r>
            <w:r w:rsidRPr="006D45F3">
              <w:rPr>
                <w:rFonts w:ascii="Times New Roman" w:hAnsi="Times New Roman" w:cs="Times New Roman"/>
                <w:sz w:val="25"/>
                <w:szCs w:val="25"/>
              </w:rPr>
              <w:t>-Д</w:t>
            </w:r>
          </w:p>
        </w:tc>
      </w:tr>
      <w:bookmarkEnd w:id="0"/>
    </w:tbl>
    <w:p w:rsidR="00E4642F" w:rsidRPr="006D45F3" w:rsidRDefault="00E4642F" w:rsidP="00E4642F">
      <w:pPr>
        <w:widowControl w:val="0"/>
        <w:autoSpaceDE w:val="0"/>
        <w:autoSpaceDN w:val="0"/>
        <w:adjustRightInd w:val="0"/>
        <w:spacing w:before="120" w:after="0" w:line="240" w:lineRule="auto"/>
        <w:jc w:val="center"/>
        <w:rPr>
          <w:rFonts w:ascii="Times New Roman" w:hAnsi="Times New Roman" w:cs="Times New Roman"/>
          <w:b/>
          <w:bCs/>
          <w:sz w:val="28"/>
          <w:szCs w:val="28"/>
        </w:rPr>
      </w:pPr>
    </w:p>
    <w:p w:rsidR="00E4642F" w:rsidRPr="006D45F3" w:rsidRDefault="00E4642F" w:rsidP="00E4642F">
      <w:pPr>
        <w:widowControl w:val="0"/>
        <w:autoSpaceDE w:val="0"/>
        <w:autoSpaceDN w:val="0"/>
        <w:adjustRightInd w:val="0"/>
        <w:spacing w:before="120" w:after="0" w:line="240" w:lineRule="auto"/>
        <w:jc w:val="center"/>
        <w:rPr>
          <w:rFonts w:ascii="Times New Roman" w:hAnsi="Times New Roman" w:cs="Times New Roman"/>
          <w:b/>
          <w:bCs/>
          <w:sz w:val="28"/>
          <w:szCs w:val="28"/>
        </w:rPr>
      </w:pPr>
      <w:bookmarkStart w:id="1" w:name="_Hlk137199942"/>
      <w:r w:rsidRPr="006D45F3">
        <w:rPr>
          <w:rFonts w:ascii="Times New Roman" w:hAnsi="Times New Roman" w:cs="Times New Roman"/>
          <w:b/>
          <w:bCs/>
          <w:sz w:val="28"/>
          <w:szCs w:val="28"/>
        </w:rPr>
        <w:t>ПОЛОЖЕНИЕ</w:t>
      </w:r>
    </w:p>
    <w:p w:rsidR="00E4642F" w:rsidRPr="006D45F3" w:rsidRDefault="00E4642F" w:rsidP="00E4642F">
      <w:pPr>
        <w:widowControl w:val="0"/>
        <w:autoSpaceDE w:val="0"/>
        <w:autoSpaceDN w:val="0"/>
        <w:adjustRightInd w:val="0"/>
        <w:spacing w:after="0" w:line="240" w:lineRule="exact"/>
        <w:jc w:val="center"/>
        <w:rPr>
          <w:rFonts w:ascii="Times New Roman" w:hAnsi="Times New Roman" w:cs="Times New Roman"/>
          <w:b/>
          <w:bCs/>
          <w:sz w:val="28"/>
          <w:szCs w:val="28"/>
        </w:rPr>
      </w:pPr>
      <w:bookmarkStart w:id="2" w:name="_Hlk137026895"/>
      <w:r w:rsidRPr="006D45F3">
        <w:rPr>
          <w:rFonts w:ascii="Times New Roman" w:hAnsi="Times New Roman" w:cs="Times New Roman"/>
          <w:b/>
          <w:bCs/>
          <w:sz w:val="28"/>
          <w:szCs w:val="28"/>
        </w:rPr>
        <w:t xml:space="preserve">об оплате труда работников </w:t>
      </w:r>
    </w:p>
    <w:p w:rsidR="00E4642F" w:rsidRPr="006D45F3" w:rsidRDefault="00E4642F" w:rsidP="00E4642F">
      <w:pPr>
        <w:widowControl w:val="0"/>
        <w:autoSpaceDE w:val="0"/>
        <w:autoSpaceDN w:val="0"/>
        <w:adjustRightInd w:val="0"/>
        <w:spacing w:after="0" w:line="240" w:lineRule="exact"/>
        <w:jc w:val="center"/>
        <w:rPr>
          <w:rFonts w:ascii="Times New Roman" w:hAnsi="Times New Roman" w:cs="Times New Roman"/>
          <w:b/>
          <w:bCs/>
          <w:sz w:val="28"/>
          <w:szCs w:val="28"/>
        </w:rPr>
      </w:pPr>
      <w:r w:rsidRPr="006D45F3">
        <w:rPr>
          <w:rFonts w:ascii="Times New Roman" w:hAnsi="Times New Roman" w:cs="Times New Roman"/>
          <w:b/>
          <w:bCs/>
          <w:sz w:val="28"/>
          <w:szCs w:val="28"/>
        </w:rPr>
        <w:t xml:space="preserve">государственного областного бюджетного учреждения здравоохранения </w:t>
      </w:r>
    </w:p>
    <w:p w:rsidR="00E4642F" w:rsidRPr="006D45F3" w:rsidRDefault="00E4642F" w:rsidP="00E4642F">
      <w:pPr>
        <w:widowControl w:val="0"/>
        <w:autoSpaceDE w:val="0"/>
        <w:autoSpaceDN w:val="0"/>
        <w:adjustRightInd w:val="0"/>
        <w:spacing w:after="0" w:line="240" w:lineRule="exact"/>
        <w:jc w:val="center"/>
        <w:rPr>
          <w:rFonts w:ascii="Times New Roman" w:hAnsi="Times New Roman" w:cs="Times New Roman"/>
          <w:b/>
          <w:bCs/>
          <w:sz w:val="28"/>
          <w:szCs w:val="28"/>
        </w:rPr>
      </w:pPr>
      <w:r w:rsidRPr="006D45F3">
        <w:rPr>
          <w:rFonts w:ascii="Times New Roman" w:hAnsi="Times New Roman" w:cs="Times New Roman"/>
          <w:b/>
          <w:bCs/>
          <w:sz w:val="28"/>
          <w:szCs w:val="28"/>
        </w:rPr>
        <w:t>«Медицинский информационно-аналитический центр»</w:t>
      </w:r>
      <w:bookmarkEnd w:id="2"/>
    </w:p>
    <w:p w:rsidR="00E4642F" w:rsidRPr="006D45F3" w:rsidRDefault="00E4642F" w:rsidP="00E4642F">
      <w:pPr>
        <w:widowControl w:val="0"/>
        <w:autoSpaceDE w:val="0"/>
        <w:autoSpaceDN w:val="0"/>
        <w:adjustRightInd w:val="0"/>
        <w:spacing w:after="0" w:line="240" w:lineRule="auto"/>
        <w:jc w:val="center"/>
        <w:rPr>
          <w:rFonts w:ascii="Times New Roman" w:hAnsi="Times New Roman" w:cs="Times New Roman"/>
          <w:sz w:val="28"/>
          <w:szCs w:val="28"/>
        </w:rPr>
      </w:pPr>
    </w:p>
    <w:p w:rsidR="00E4642F" w:rsidRPr="006D45F3" w:rsidRDefault="00E4642F" w:rsidP="00E4642F">
      <w:pPr>
        <w:widowControl w:val="0"/>
        <w:autoSpaceDE w:val="0"/>
        <w:autoSpaceDN w:val="0"/>
        <w:adjustRightInd w:val="0"/>
        <w:spacing w:before="120" w:after="0" w:line="240" w:lineRule="auto"/>
        <w:jc w:val="center"/>
        <w:outlineLvl w:val="1"/>
        <w:rPr>
          <w:rFonts w:ascii="Times New Roman" w:hAnsi="Times New Roman" w:cs="Times New Roman"/>
          <w:b/>
          <w:bCs/>
          <w:sz w:val="28"/>
          <w:szCs w:val="28"/>
        </w:rPr>
      </w:pPr>
      <w:bookmarkStart w:id="3" w:name="Par41"/>
      <w:bookmarkEnd w:id="3"/>
      <w:r w:rsidRPr="006D45F3">
        <w:rPr>
          <w:rFonts w:ascii="Times New Roman" w:hAnsi="Times New Roman" w:cs="Times New Roman"/>
          <w:b/>
          <w:bCs/>
          <w:sz w:val="28"/>
          <w:szCs w:val="28"/>
        </w:rPr>
        <w:t>1. Общие положения</w:t>
      </w:r>
    </w:p>
    <w:p w:rsidR="00E4642F" w:rsidRPr="006D45F3" w:rsidRDefault="00E4642F" w:rsidP="00E4642F">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1.1</w:t>
      </w:r>
      <w:bookmarkStart w:id="4" w:name="_Hlk137026921"/>
      <w:r w:rsidRPr="006D45F3">
        <w:rPr>
          <w:rFonts w:ascii="Times New Roman" w:hAnsi="Times New Roman" w:cs="Times New Roman"/>
          <w:sz w:val="28"/>
          <w:szCs w:val="28"/>
        </w:rPr>
        <w:t xml:space="preserve">. Положение об оплате труда работников государственного областного бюджетного учреждения здравоохранения «Медицинский информационно-аналитический центр» (далее </w:t>
      </w: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Положение) разработано в соответствии с Трудовым </w:t>
      </w:r>
      <w:hyperlink r:id="rId6" w:history="1">
        <w:r w:rsidRPr="006D45F3">
          <w:rPr>
            <w:rFonts w:ascii="Times New Roman" w:hAnsi="Times New Roman" w:cs="Times New Roman"/>
            <w:sz w:val="28"/>
            <w:szCs w:val="28"/>
          </w:rPr>
          <w:t>кодексом</w:t>
        </w:r>
      </w:hyperlink>
      <w:r w:rsidRPr="006D45F3">
        <w:rPr>
          <w:rFonts w:ascii="Times New Roman" w:hAnsi="Times New Roman" w:cs="Times New Roman"/>
          <w:sz w:val="28"/>
          <w:szCs w:val="28"/>
        </w:rPr>
        <w:t xml:space="preserve"> Российской Федерации, </w:t>
      </w:r>
      <w:r w:rsidRPr="006D45F3">
        <w:rPr>
          <w:rFonts w:ascii="Times New Roman" w:hAnsi="Times New Roman" w:cs="Times New Roman"/>
          <w:sz w:val="28"/>
          <w:szCs w:val="28"/>
          <w:lang w:eastAsia="ru-RU"/>
        </w:rPr>
        <w:t>постановлением Правительства Новгородской области от 12.03.2014 №</w:t>
      </w:r>
      <w:r w:rsidR="008474AF" w:rsidRPr="006D45F3">
        <w:rPr>
          <w:rFonts w:ascii="Times New Roman" w:hAnsi="Times New Roman" w:cs="Times New Roman"/>
          <w:sz w:val="28"/>
          <w:szCs w:val="28"/>
          <w:lang w:eastAsia="ru-RU"/>
        </w:rPr>
        <w:t xml:space="preserve"> </w:t>
      </w:r>
      <w:r w:rsidRPr="006D45F3">
        <w:rPr>
          <w:rFonts w:ascii="Times New Roman" w:hAnsi="Times New Roman" w:cs="Times New Roman"/>
          <w:sz w:val="28"/>
          <w:szCs w:val="28"/>
          <w:lang w:eastAsia="ru-RU"/>
        </w:rPr>
        <w:t xml:space="preserve">160 «О системе оплаты труда работников государственных учреждений Новгородской области», </w:t>
      </w:r>
      <w:r w:rsidR="002A36C1" w:rsidRPr="006D45F3">
        <w:rPr>
          <w:rFonts w:ascii="Times New Roman" w:hAnsi="Times New Roman" w:cs="Times New Roman"/>
          <w:sz w:val="28"/>
          <w:szCs w:val="28"/>
        </w:rPr>
        <w:t>постановлением министерства здравоохранения Новгородской области от 10.01.2023 г. № 1 «</w:t>
      </w:r>
      <w:r w:rsidR="002A36C1" w:rsidRPr="006D45F3">
        <w:rPr>
          <w:rFonts w:ascii="Times New Roman" w:hAnsi="Times New Roman" w:cs="Times New Roman"/>
          <w:sz w:val="28"/>
          <w:szCs w:val="28"/>
          <w:lang w:eastAsia="ru-RU"/>
        </w:rPr>
        <w:t>Об утверждении Примерного положения об оплате труда работников государственных бюджетных и автономных организаций, подведомственных министерству здравоохранения Новгородской области»</w:t>
      </w:r>
      <w:r w:rsidR="00D85A9C" w:rsidRPr="006D45F3">
        <w:rPr>
          <w:rFonts w:ascii="Times New Roman" w:hAnsi="Times New Roman" w:cs="Times New Roman"/>
          <w:sz w:val="28"/>
          <w:szCs w:val="28"/>
        </w:rPr>
        <w:t xml:space="preserve"> (далее </w:t>
      </w:r>
      <w:r w:rsidR="00D85A9C" w:rsidRPr="006D45F3">
        <w:rPr>
          <w:rFonts w:ascii="Times New Roman" w:hAnsi="Times New Roman" w:cs="Times New Roman"/>
          <w:sz w:val="28"/>
          <w:szCs w:val="28"/>
          <w:lang w:eastAsia="ru-RU"/>
        </w:rPr>
        <w:t>–</w:t>
      </w:r>
      <w:r w:rsidR="00D85A9C" w:rsidRPr="006D45F3">
        <w:rPr>
          <w:rFonts w:ascii="Times New Roman" w:hAnsi="Times New Roman" w:cs="Times New Roman"/>
          <w:sz w:val="28"/>
          <w:szCs w:val="28"/>
        </w:rPr>
        <w:t xml:space="preserve"> Примерное положение)</w:t>
      </w:r>
      <w:r w:rsidR="002A36C1" w:rsidRPr="006D45F3">
        <w:rPr>
          <w:rFonts w:ascii="Times New Roman" w:hAnsi="Times New Roman" w:cs="Times New Roman"/>
          <w:sz w:val="28"/>
          <w:szCs w:val="28"/>
          <w:lang w:eastAsia="ru-RU"/>
        </w:rPr>
        <w:t xml:space="preserve">, </w:t>
      </w:r>
      <w:r w:rsidRPr="006D45F3">
        <w:rPr>
          <w:rFonts w:ascii="Times New Roman" w:hAnsi="Times New Roman" w:cs="Times New Roman"/>
          <w:sz w:val="28"/>
          <w:szCs w:val="28"/>
        </w:rPr>
        <w:t>постановлением министерства здравоохранения Новгородской области от 1</w:t>
      </w:r>
      <w:r w:rsidR="008474AF" w:rsidRPr="006D45F3">
        <w:rPr>
          <w:rFonts w:ascii="Times New Roman" w:hAnsi="Times New Roman" w:cs="Times New Roman"/>
          <w:sz w:val="28"/>
          <w:szCs w:val="28"/>
        </w:rPr>
        <w:t>8</w:t>
      </w:r>
      <w:r w:rsidRPr="006D45F3">
        <w:rPr>
          <w:rFonts w:ascii="Times New Roman" w:hAnsi="Times New Roman" w:cs="Times New Roman"/>
          <w:sz w:val="28"/>
          <w:szCs w:val="28"/>
        </w:rPr>
        <w:t>.</w:t>
      </w:r>
      <w:r w:rsidR="008474AF" w:rsidRPr="006D45F3">
        <w:rPr>
          <w:rFonts w:ascii="Times New Roman" w:hAnsi="Times New Roman" w:cs="Times New Roman"/>
          <w:sz w:val="28"/>
          <w:szCs w:val="28"/>
        </w:rPr>
        <w:t>1</w:t>
      </w:r>
      <w:r w:rsidRPr="006D45F3">
        <w:rPr>
          <w:rFonts w:ascii="Times New Roman" w:hAnsi="Times New Roman" w:cs="Times New Roman"/>
          <w:sz w:val="28"/>
          <w:szCs w:val="28"/>
        </w:rPr>
        <w:t>0.2023 г. №</w:t>
      </w:r>
      <w:r w:rsidR="008474AF" w:rsidRPr="006D45F3">
        <w:rPr>
          <w:rFonts w:ascii="Times New Roman" w:hAnsi="Times New Roman" w:cs="Times New Roman"/>
          <w:sz w:val="28"/>
          <w:szCs w:val="28"/>
        </w:rPr>
        <w:t xml:space="preserve"> </w:t>
      </w:r>
      <w:r w:rsidRPr="006D45F3">
        <w:rPr>
          <w:rFonts w:ascii="Times New Roman" w:hAnsi="Times New Roman" w:cs="Times New Roman"/>
          <w:sz w:val="28"/>
          <w:szCs w:val="28"/>
        </w:rPr>
        <w:t>1</w:t>
      </w:r>
      <w:r w:rsidR="008474AF" w:rsidRPr="006D45F3">
        <w:rPr>
          <w:rFonts w:ascii="Times New Roman" w:hAnsi="Times New Roman" w:cs="Times New Roman"/>
          <w:sz w:val="28"/>
          <w:szCs w:val="28"/>
        </w:rPr>
        <w:t>7</w:t>
      </w:r>
      <w:r w:rsidRPr="006D45F3">
        <w:rPr>
          <w:rFonts w:ascii="Times New Roman" w:hAnsi="Times New Roman" w:cs="Times New Roman"/>
          <w:sz w:val="28"/>
          <w:szCs w:val="28"/>
        </w:rPr>
        <w:t xml:space="preserve"> «</w:t>
      </w:r>
      <w:r w:rsidRPr="006D45F3">
        <w:rPr>
          <w:rFonts w:ascii="Times New Roman" w:hAnsi="Times New Roman" w:cs="Times New Roman"/>
          <w:sz w:val="28"/>
          <w:szCs w:val="28"/>
          <w:lang w:eastAsia="ru-RU"/>
        </w:rPr>
        <w:t xml:space="preserve">О </w:t>
      </w:r>
      <w:r w:rsidR="008474AF" w:rsidRPr="006D45F3">
        <w:rPr>
          <w:rFonts w:ascii="Times New Roman" w:hAnsi="Times New Roman" w:cs="Times New Roman"/>
          <w:sz w:val="28"/>
          <w:szCs w:val="28"/>
          <w:lang w:eastAsia="ru-RU"/>
        </w:rPr>
        <w:t xml:space="preserve">внесении изменений в постановление </w:t>
      </w:r>
      <w:r w:rsidRPr="006D45F3">
        <w:rPr>
          <w:rFonts w:ascii="Times New Roman" w:hAnsi="Times New Roman" w:cs="Times New Roman"/>
          <w:sz w:val="28"/>
          <w:szCs w:val="28"/>
          <w:lang w:eastAsia="ru-RU"/>
        </w:rPr>
        <w:t>министерств</w:t>
      </w:r>
      <w:r w:rsidR="008474AF" w:rsidRPr="006D45F3">
        <w:rPr>
          <w:rFonts w:ascii="Times New Roman" w:hAnsi="Times New Roman" w:cs="Times New Roman"/>
          <w:sz w:val="28"/>
          <w:szCs w:val="28"/>
          <w:lang w:eastAsia="ru-RU"/>
        </w:rPr>
        <w:t>а</w:t>
      </w:r>
      <w:r w:rsidRPr="006D45F3">
        <w:rPr>
          <w:rFonts w:ascii="Times New Roman" w:hAnsi="Times New Roman" w:cs="Times New Roman"/>
          <w:sz w:val="28"/>
          <w:szCs w:val="28"/>
          <w:lang w:eastAsia="ru-RU"/>
        </w:rPr>
        <w:t xml:space="preserve"> здравоохранения Новгородской области</w:t>
      </w:r>
      <w:r w:rsidR="008474AF" w:rsidRPr="006D45F3">
        <w:rPr>
          <w:rFonts w:ascii="Times New Roman" w:hAnsi="Times New Roman" w:cs="Times New Roman"/>
          <w:sz w:val="28"/>
          <w:szCs w:val="28"/>
          <w:lang w:eastAsia="ru-RU"/>
        </w:rPr>
        <w:t xml:space="preserve"> от 10.01.2023 № 1</w:t>
      </w:r>
      <w:r w:rsidRPr="006D45F3">
        <w:rPr>
          <w:rFonts w:ascii="Times New Roman" w:hAnsi="Times New Roman" w:cs="Times New Roman"/>
          <w:sz w:val="28"/>
          <w:szCs w:val="28"/>
          <w:lang w:eastAsia="ru-RU"/>
        </w:rPr>
        <w:t>»</w:t>
      </w:r>
      <w:r w:rsidR="00583449">
        <w:rPr>
          <w:rFonts w:ascii="Times New Roman" w:hAnsi="Times New Roman" w:cs="Times New Roman"/>
          <w:sz w:val="28"/>
          <w:szCs w:val="28"/>
          <w:lang w:eastAsia="ru-RU"/>
        </w:rPr>
        <w:t xml:space="preserve">, </w:t>
      </w:r>
      <w:r w:rsidR="00583449" w:rsidRPr="006D45F3">
        <w:rPr>
          <w:rFonts w:ascii="Times New Roman" w:hAnsi="Times New Roman" w:cs="Times New Roman"/>
          <w:sz w:val="28"/>
          <w:szCs w:val="28"/>
        </w:rPr>
        <w:t>постановлением министерства здравоохранения Новгородской области от 1</w:t>
      </w:r>
      <w:r w:rsidR="00583449">
        <w:rPr>
          <w:rFonts w:ascii="Times New Roman" w:hAnsi="Times New Roman" w:cs="Times New Roman"/>
          <w:sz w:val="28"/>
          <w:szCs w:val="28"/>
        </w:rPr>
        <w:t>2</w:t>
      </w:r>
      <w:r w:rsidR="00583449" w:rsidRPr="006D45F3">
        <w:rPr>
          <w:rFonts w:ascii="Times New Roman" w:hAnsi="Times New Roman" w:cs="Times New Roman"/>
          <w:sz w:val="28"/>
          <w:szCs w:val="28"/>
        </w:rPr>
        <w:t>.0</w:t>
      </w:r>
      <w:r w:rsidR="00583449">
        <w:rPr>
          <w:rFonts w:ascii="Times New Roman" w:hAnsi="Times New Roman" w:cs="Times New Roman"/>
          <w:sz w:val="28"/>
          <w:szCs w:val="28"/>
        </w:rPr>
        <w:t>4</w:t>
      </w:r>
      <w:r w:rsidR="00583449" w:rsidRPr="006D45F3">
        <w:rPr>
          <w:rFonts w:ascii="Times New Roman" w:hAnsi="Times New Roman" w:cs="Times New Roman"/>
          <w:sz w:val="28"/>
          <w:szCs w:val="28"/>
        </w:rPr>
        <w:t>.202</w:t>
      </w:r>
      <w:r w:rsidR="00583449">
        <w:rPr>
          <w:rFonts w:ascii="Times New Roman" w:hAnsi="Times New Roman" w:cs="Times New Roman"/>
          <w:sz w:val="28"/>
          <w:szCs w:val="28"/>
        </w:rPr>
        <w:t>4</w:t>
      </w:r>
      <w:r w:rsidR="00583449" w:rsidRPr="006D45F3">
        <w:rPr>
          <w:rFonts w:ascii="Times New Roman" w:hAnsi="Times New Roman" w:cs="Times New Roman"/>
          <w:sz w:val="28"/>
          <w:szCs w:val="28"/>
        </w:rPr>
        <w:t xml:space="preserve"> г. № </w:t>
      </w:r>
      <w:r w:rsidR="00583449">
        <w:rPr>
          <w:rFonts w:ascii="Times New Roman" w:hAnsi="Times New Roman" w:cs="Times New Roman"/>
          <w:sz w:val="28"/>
          <w:szCs w:val="28"/>
        </w:rPr>
        <w:t>8</w:t>
      </w:r>
      <w:r w:rsidR="00583449" w:rsidRPr="006D45F3">
        <w:rPr>
          <w:rFonts w:ascii="Times New Roman" w:hAnsi="Times New Roman" w:cs="Times New Roman"/>
          <w:sz w:val="28"/>
          <w:szCs w:val="28"/>
        </w:rPr>
        <w:t xml:space="preserve"> «</w:t>
      </w:r>
      <w:r w:rsidR="00583449" w:rsidRPr="006D45F3">
        <w:rPr>
          <w:rFonts w:ascii="Times New Roman" w:hAnsi="Times New Roman" w:cs="Times New Roman"/>
          <w:sz w:val="28"/>
          <w:szCs w:val="28"/>
          <w:lang w:eastAsia="ru-RU"/>
        </w:rPr>
        <w:t>О внесении изменений в</w:t>
      </w:r>
      <w:r w:rsidRPr="006D45F3">
        <w:rPr>
          <w:rFonts w:ascii="Times New Roman" w:hAnsi="Times New Roman" w:cs="Times New Roman"/>
          <w:sz w:val="28"/>
          <w:szCs w:val="28"/>
          <w:lang w:eastAsia="ru-RU"/>
        </w:rPr>
        <w:t xml:space="preserve"> </w:t>
      </w:r>
      <w:r w:rsidR="00596CF2">
        <w:rPr>
          <w:rFonts w:ascii="Times New Roman" w:hAnsi="Times New Roman" w:cs="Times New Roman"/>
          <w:sz w:val="28"/>
          <w:szCs w:val="28"/>
          <w:lang w:eastAsia="ru-RU"/>
        </w:rPr>
        <w:t xml:space="preserve">Примерное положение об оплате труда работников государственных бюджетных и автономных организаций, подведомственных министерству здравоохранения Новгородской области» </w:t>
      </w:r>
      <w:r w:rsidRPr="006D45F3">
        <w:rPr>
          <w:rFonts w:ascii="Times New Roman" w:hAnsi="Times New Roman" w:cs="Times New Roman"/>
          <w:sz w:val="28"/>
          <w:szCs w:val="28"/>
        </w:rPr>
        <w:t xml:space="preserve">и </w:t>
      </w:r>
      <w:r w:rsidR="002A36C1" w:rsidRPr="006D45F3">
        <w:rPr>
          <w:rFonts w:ascii="Times New Roman" w:hAnsi="Times New Roman" w:cs="Times New Roman"/>
          <w:sz w:val="28"/>
          <w:szCs w:val="28"/>
        </w:rPr>
        <w:t xml:space="preserve">призвано обеспечить единообразие в вопросах оплаты труда работников </w:t>
      </w:r>
      <w:r w:rsidR="00F308B1" w:rsidRPr="006D45F3">
        <w:rPr>
          <w:rFonts w:ascii="Times New Roman" w:hAnsi="Times New Roman" w:cs="Times New Roman"/>
          <w:sz w:val="28"/>
          <w:szCs w:val="28"/>
        </w:rPr>
        <w:t xml:space="preserve">государственного областного бюджетного учреждения здравоохранения «Медицинский информационно-аналитический центр» </w:t>
      </w:r>
      <w:r w:rsidRPr="006D45F3">
        <w:rPr>
          <w:rFonts w:ascii="Times New Roman" w:hAnsi="Times New Roman" w:cs="Times New Roman"/>
          <w:sz w:val="28"/>
          <w:szCs w:val="28"/>
        </w:rPr>
        <w:t xml:space="preserve">(далее </w:t>
      </w: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работники</w:t>
      </w:r>
      <w:r w:rsidR="008474AF" w:rsidRPr="006D45F3">
        <w:rPr>
          <w:rFonts w:ascii="Times New Roman" w:hAnsi="Times New Roman" w:cs="Times New Roman"/>
          <w:sz w:val="28"/>
          <w:szCs w:val="28"/>
        </w:rPr>
        <w:t>,</w:t>
      </w:r>
      <w:r w:rsidRPr="006D45F3">
        <w:rPr>
          <w:rFonts w:ascii="Times New Roman" w:hAnsi="Times New Roman" w:cs="Times New Roman"/>
          <w:sz w:val="28"/>
          <w:szCs w:val="28"/>
        </w:rPr>
        <w:t xml:space="preserve"> МИАЦ).</w:t>
      </w:r>
      <w:bookmarkEnd w:id="4"/>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 xml:space="preserve">1.2. </w:t>
      </w:r>
      <w:bookmarkStart w:id="5" w:name="_Hlk137027215"/>
      <w:r w:rsidRPr="006D45F3">
        <w:rPr>
          <w:rFonts w:ascii="Times New Roman" w:hAnsi="Times New Roman" w:cs="Times New Roman"/>
          <w:sz w:val="28"/>
          <w:szCs w:val="28"/>
        </w:rPr>
        <w:t>Положение включает в себя:</w:t>
      </w:r>
    </w:p>
    <w:bookmarkEnd w:id="5"/>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условия оплаты труда директора МИАЦ, заместителей директора МИАЦ, главного бухгалтера МИАЦ;</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условия оплаты труда работников, включая размеры окладов (должностных окладов) работников по профессиональным квалификационным группам (далее </w:t>
      </w: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ПКГ);</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размеры и условия осуществления выплат компенсационного</w:t>
      </w:r>
      <w:r w:rsidR="002A36C1" w:rsidRPr="006D45F3">
        <w:rPr>
          <w:rFonts w:ascii="Times New Roman" w:hAnsi="Times New Roman" w:cs="Times New Roman"/>
          <w:sz w:val="28"/>
          <w:szCs w:val="28"/>
        </w:rPr>
        <w:t xml:space="preserve"> </w:t>
      </w:r>
      <w:r w:rsidRPr="006D45F3">
        <w:rPr>
          <w:rFonts w:ascii="Times New Roman" w:hAnsi="Times New Roman" w:cs="Times New Roman"/>
          <w:sz w:val="28"/>
          <w:szCs w:val="28"/>
        </w:rPr>
        <w:t>характера (за счет всех источников финансирования);</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размеры и условия осуществления выплат стимулирующего</w:t>
      </w:r>
      <w:r w:rsidR="002A36C1" w:rsidRPr="006D45F3">
        <w:rPr>
          <w:rFonts w:ascii="Times New Roman" w:hAnsi="Times New Roman" w:cs="Times New Roman"/>
          <w:sz w:val="28"/>
          <w:szCs w:val="28"/>
        </w:rPr>
        <w:t xml:space="preserve"> </w:t>
      </w:r>
      <w:r w:rsidRPr="006D45F3">
        <w:rPr>
          <w:rFonts w:ascii="Times New Roman" w:hAnsi="Times New Roman" w:cs="Times New Roman"/>
          <w:sz w:val="28"/>
          <w:szCs w:val="28"/>
        </w:rPr>
        <w:t>характера (за счет всех источников финансирования);</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размеры, порядок и условия осуществления иных выплат (за счет всех источников финансирования).</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rPr>
        <w:lastRenderedPageBreak/>
        <w:t xml:space="preserve">1.3. Система оплаты труда работников устанавливается коллективным договором,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w:t>
      </w:r>
      <w:r w:rsidRPr="006D45F3">
        <w:rPr>
          <w:rFonts w:ascii="Times New Roman" w:hAnsi="Times New Roman" w:cs="Times New Roman"/>
          <w:sz w:val="28"/>
          <w:szCs w:val="28"/>
          <w:lang w:eastAsia="ru-RU"/>
        </w:rPr>
        <w:t>законами и иными нормативными правовыми актами Новгородской области с учетом мнения представительного органа работников (в случае его наличия).</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lang w:eastAsia="ru-RU"/>
        </w:rPr>
        <w:t>1.4. Система оплаты труда работников устанавливается с учетом единого тарифно-квалификационного справочника работ и профессий рабочих или профессиональных стандартов, единого квалификационного справочника должностей руководителей, специалистов и служащих, или профессиональных стандартов, государственных гарантий по оплате труда, выплат компенсационного и стимулирующего характера, рекомендаций Российской трехсторонней комиссии по регулированию социально-трудовых отношений, мнения соответствующих профсоюзов (объединений профсоюзов), иного представительного органа работников</w:t>
      </w:r>
      <w:r w:rsidRPr="006D45F3">
        <w:rPr>
          <w:rFonts w:ascii="Times New Roman" w:hAnsi="Times New Roman" w:cs="Times New Roman"/>
          <w:sz w:val="28"/>
          <w:szCs w:val="28"/>
        </w:rPr>
        <w:t>.</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xml:space="preserve">1.5. </w:t>
      </w:r>
      <w:bookmarkStart w:id="6" w:name="_Hlk137028012"/>
      <w:r w:rsidRPr="006D45F3">
        <w:rPr>
          <w:rFonts w:ascii="Times New Roman" w:hAnsi="Times New Roman" w:cs="Times New Roman"/>
          <w:sz w:val="28"/>
          <w:szCs w:val="28"/>
          <w:lang w:eastAsia="ru-RU"/>
        </w:rPr>
        <w:t>При установлении системы оплаты труда работников директор МИАЦ обеспечивает</w:t>
      </w:r>
      <w:bookmarkEnd w:id="6"/>
      <w:r w:rsidRPr="006D45F3">
        <w:rPr>
          <w:rFonts w:ascii="Times New Roman" w:hAnsi="Times New Roman" w:cs="Times New Roman"/>
          <w:sz w:val="28"/>
          <w:szCs w:val="28"/>
          <w:lang w:eastAsia="ru-RU"/>
        </w:rPr>
        <w:t>:</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наличие показателей и критериев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организацию оценки эффективности работы различных категорий работников для принятия решения об установлении им выплат стимулирующего характера (создание оценочной комиссии с участием представителей трудового коллектива из числа работников).</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rPr>
        <w:t>1.6.</w:t>
      </w:r>
      <w:r w:rsidRPr="006D45F3">
        <w:rPr>
          <w:rFonts w:ascii="Times New Roman" w:hAnsi="Times New Roman" w:cs="Times New Roman"/>
          <w:sz w:val="28"/>
          <w:szCs w:val="28"/>
          <w:lang w:eastAsia="ru-RU"/>
        </w:rPr>
        <w:t xml:space="preserve"> </w:t>
      </w:r>
      <w:bookmarkStart w:id="7" w:name="_Hlk137028251"/>
      <w:r w:rsidRPr="006D45F3">
        <w:rPr>
          <w:rFonts w:ascii="Times New Roman" w:hAnsi="Times New Roman" w:cs="Times New Roman"/>
          <w:sz w:val="28"/>
          <w:szCs w:val="28"/>
          <w:lang w:eastAsia="ru-RU"/>
        </w:rPr>
        <w:t>К административно-управленческому персоналу МИАЦ относятся работники, занятые управлением (организацией) оказания услуг (выполнения работ)</w:t>
      </w:r>
      <w:r w:rsidR="00F15CE8">
        <w:rPr>
          <w:rFonts w:ascii="Times New Roman" w:hAnsi="Times New Roman" w:cs="Times New Roman"/>
          <w:sz w:val="28"/>
          <w:szCs w:val="28"/>
          <w:lang w:eastAsia="ru-RU"/>
        </w:rPr>
        <w:t>, а также работники учреждения,</w:t>
      </w:r>
      <w:r w:rsidRPr="006D45F3">
        <w:rPr>
          <w:rFonts w:ascii="Times New Roman" w:hAnsi="Times New Roman" w:cs="Times New Roman"/>
          <w:sz w:val="28"/>
          <w:szCs w:val="28"/>
          <w:lang w:eastAsia="ru-RU"/>
        </w:rPr>
        <w:t xml:space="preserve"> выполняющие административные функции, необходимые для обеспечения деятельности МИАЦ.</w:t>
      </w:r>
    </w:p>
    <w:p w:rsidR="0092170B" w:rsidRPr="006D45F3" w:rsidRDefault="0092170B" w:rsidP="0092170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8" w:name="_Hlk152689941"/>
      <w:r w:rsidRPr="006D45F3">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основ</w:t>
      </w:r>
      <w:r w:rsidRPr="006D45F3">
        <w:rPr>
          <w:rFonts w:ascii="Times New Roman" w:hAnsi="Times New Roman" w:cs="Times New Roman"/>
          <w:sz w:val="28"/>
          <w:szCs w:val="28"/>
          <w:lang w:eastAsia="ru-RU"/>
        </w:rPr>
        <w:t xml:space="preserve">ному персоналу МИАЦ относятся работники, </w:t>
      </w:r>
      <w:r w:rsidR="00E33DEF">
        <w:rPr>
          <w:rFonts w:ascii="Times New Roman" w:hAnsi="Times New Roman" w:cs="Times New Roman"/>
          <w:sz w:val="28"/>
          <w:szCs w:val="28"/>
          <w:lang w:eastAsia="ru-RU"/>
        </w:rPr>
        <w:t xml:space="preserve">непосредственно </w:t>
      </w:r>
      <w:r w:rsidRPr="006D45F3">
        <w:rPr>
          <w:rFonts w:ascii="Times New Roman" w:hAnsi="Times New Roman" w:cs="Times New Roman"/>
          <w:sz w:val="28"/>
          <w:szCs w:val="28"/>
          <w:lang w:eastAsia="ru-RU"/>
        </w:rPr>
        <w:t>выполн</w:t>
      </w:r>
      <w:r w:rsidR="00E33DEF">
        <w:rPr>
          <w:rFonts w:ascii="Times New Roman" w:hAnsi="Times New Roman" w:cs="Times New Roman"/>
          <w:sz w:val="28"/>
          <w:szCs w:val="28"/>
          <w:lang w:eastAsia="ru-RU"/>
        </w:rPr>
        <w:t xml:space="preserve">яющие </w:t>
      </w:r>
      <w:r w:rsidRPr="006D45F3">
        <w:rPr>
          <w:rFonts w:ascii="Times New Roman" w:hAnsi="Times New Roman" w:cs="Times New Roman"/>
          <w:sz w:val="28"/>
          <w:szCs w:val="28"/>
          <w:lang w:eastAsia="ru-RU"/>
        </w:rPr>
        <w:t>работ</w:t>
      </w:r>
      <w:r w:rsidR="00E33DEF">
        <w:rPr>
          <w:rFonts w:ascii="Times New Roman" w:hAnsi="Times New Roman" w:cs="Times New Roman"/>
          <w:sz w:val="28"/>
          <w:szCs w:val="28"/>
          <w:lang w:eastAsia="ru-RU"/>
        </w:rPr>
        <w:t>ы</w:t>
      </w:r>
      <w:r w:rsidRPr="006D45F3">
        <w:rPr>
          <w:rFonts w:ascii="Times New Roman" w:hAnsi="Times New Roman" w:cs="Times New Roman"/>
          <w:sz w:val="28"/>
          <w:szCs w:val="28"/>
          <w:lang w:eastAsia="ru-RU"/>
        </w:rPr>
        <w:t>, направленны</w:t>
      </w:r>
      <w:r w:rsidR="00E33DEF">
        <w:rPr>
          <w:rFonts w:ascii="Times New Roman" w:hAnsi="Times New Roman" w:cs="Times New Roman"/>
          <w:sz w:val="28"/>
          <w:szCs w:val="28"/>
          <w:lang w:eastAsia="ru-RU"/>
        </w:rPr>
        <w:t>е</w:t>
      </w:r>
      <w:r w:rsidRPr="006D45F3">
        <w:rPr>
          <w:rFonts w:ascii="Times New Roman" w:hAnsi="Times New Roman" w:cs="Times New Roman"/>
          <w:sz w:val="28"/>
          <w:szCs w:val="28"/>
          <w:lang w:eastAsia="ru-RU"/>
        </w:rPr>
        <w:t xml:space="preserve"> на достижение определенных уставом МИАЦ целей его деятельности.</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К вспомогательному персоналу МИАЦ относятся работники, создающие условия для оказания услуг (выполнения работ), направленных на достижение определенных уставом МИАЦ целей его деятельности.</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9" w:name="_Hlk137028327"/>
      <w:bookmarkEnd w:id="8"/>
      <w:r w:rsidRPr="006D45F3">
        <w:rPr>
          <w:rFonts w:ascii="Times New Roman" w:hAnsi="Times New Roman" w:cs="Times New Roman"/>
          <w:sz w:val="28"/>
          <w:szCs w:val="28"/>
          <w:lang w:eastAsia="ru-RU"/>
        </w:rPr>
        <w:t xml:space="preserve">Перечень должностей МИАЦ, отнесенных к </w:t>
      </w:r>
      <w:r w:rsidR="00F15CE8" w:rsidRPr="006D45F3">
        <w:rPr>
          <w:rFonts w:ascii="Times New Roman" w:hAnsi="Times New Roman" w:cs="Times New Roman"/>
          <w:sz w:val="28"/>
          <w:szCs w:val="28"/>
          <w:lang w:eastAsia="ru-RU"/>
        </w:rPr>
        <w:t>административно-управленческому</w:t>
      </w:r>
      <w:r w:rsidR="00F15CE8">
        <w:rPr>
          <w:rFonts w:ascii="Times New Roman" w:hAnsi="Times New Roman" w:cs="Times New Roman"/>
          <w:sz w:val="28"/>
          <w:szCs w:val="28"/>
          <w:lang w:eastAsia="ru-RU"/>
        </w:rPr>
        <w:t>,</w:t>
      </w:r>
      <w:r w:rsidRPr="006D45F3">
        <w:rPr>
          <w:rFonts w:ascii="Times New Roman" w:hAnsi="Times New Roman" w:cs="Times New Roman"/>
          <w:sz w:val="28"/>
          <w:szCs w:val="28"/>
          <w:lang w:eastAsia="ru-RU"/>
        </w:rPr>
        <w:t xml:space="preserve"> </w:t>
      </w:r>
      <w:r w:rsidR="0092170B">
        <w:rPr>
          <w:rFonts w:ascii="Times New Roman" w:hAnsi="Times New Roman" w:cs="Times New Roman"/>
          <w:sz w:val="28"/>
          <w:szCs w:val="28"/>
          <w:lang w:eastAsia="ru-RU"/>
        </w:rPr>
        <w:t xml:space="preserve">основному, </w:t>
      </w:r>
      <w:r w:rsidRPr="006D45F3">
        <w:rPr>
          <w:rFonts w:ascii="Times New Roman" w:hAnsi="Times New Roman" w:cs="Times New Roman"/>
          <w:sz w:val="28"/>
          <w:szCs w:val="28"/>
          <w:lang w:eastAsia="ru-RU"/>
        </w:rPr>
        <w:t>вспомогательному персоналу, устанавливается локальным актом МИАЦ</w:t>
      </w:r>
      <w:bookmarkEnd w:id="9"/>
      <w:r w:rsidRPr="006D45F3">
        <w:rPr>
          <w:rFonts w:ascii="Times New Roman" w:hAnsi="Times New Roman" w:cs="Times New Roman"/>
          <w:sz w:val="28"/>
          <w:szCs w:val="28"/>
          <w:lang w:eastAsia="ru-RU"/>
        </w:rPr>
        <w:t xml:space="preserve">. </w:t>
      </w:r>
    </w:p>
    <w:p w:rsidR="00652C8F" w:rsidRPr="006D45F3" w:rsidRDefault="00652C8F" w:rsidP="00652C8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1.</w:t>
      </w:r>
      <w:r w:rsidR="00F15CE8">
        <w:rPr>
          <w:rFonts w:ascii="Times New Roman" w:hAnsi="Times New Roman" w:cs="Times New Roman"/>
          <w:sz w:val="28"/>
          <w:szCs w:val="28"/>
          <w:lang w:eastAsia="ru-RU"/>
        </w:rPr>
        <w:t>7</w:t>
      </w:r>
      <w:r w:rsidRPr="006D45F3">
        <w:rPr>
          <w:rFonts w:ascii="Times New Roman" w:hAnsi="Times New Roman" w:cs="Times New Roman"/>
          <w:sz w:val="28"/>
          <w:szCs w:val="28"/>
          <w:lang w:eastAsia="ru-RU"/>
        </w:rPr>
        <w:t>. Расчётный среднемесячный уровень заработной платы работников МИАЦ не должен превышать расчетный среднемесячный уровень оплаты труда государственных гражданских служащих и служащих министерства здравоохранения Новгородской области.</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0" w:name="_Hlk137029311"/>
      <w:bookmarkEnd w:id="7"/>
      <w:r w:rsidRPr="006D45F3">
        <w:rPr>
          <w:rFonts w:ascii="Times New Roman" w:hAnsi="Times New Roman" w:cs="Times New Roman"/>
          <w:sz w:val="28"/>
          <w:szCs w:val="28"/>
          <w:lang w:eastAsia="ru-RU"/>
        </w:rPr>
        <w:t>1.</w:t>
      </w:r>
      <w:r w:rsidR="00F15CE8">
        <w:rPr>
          <w:rFonts w:ascii="Times New Roman" w:hAnsi="Times New Roman" w:cs="Times New Roman"/>
          <w:sz w:val="28"/>
          <w:szCs w:val="28"/>
          <w:lang w:eastAsia="ru-RU"/>
        </w:rPr>
        <w:t>8</w:t>
      </w:r>
      <w:r w:rsidRPr="006D45F3">
        <w:rPr>
          <w:rFonts w:ascii="Times New Roman" w:hAnsi="Times New Roman" w:cs="Times New Roman"/>
          <w:sz w:val="28"/>
          <w:szCs w:val="28"/>
          <w:lang w:eastAsia="ru-RU"/>
        </w:rPr>
        <w:t xml:space="preserve">. </w:t>
      </w:r>
      <w:bookmarkStart w:id="11" w:name="_Hlk137029988"/>
      <w:r w:rsidRPr="006D45F3">
        <w:rPr>
          <w:rFonts w:ascii="Times New Roman" w:hAnsi="Times New Roman" w:cs="Times New Roman"/>
          <w:sz w:val="28"/>
          <w:szCs w:val="28"/>
          <w:lang w:eastAsia="ru-RU"/>
        </w:rPr>
        <w:t>В целях сохранения кадрового потенциала МИАЦ в системе оплаты труда работников устанавливается следующая структура заработной платы</w:t>
      </w:r>
      <w:bookmarkEnd w:id="11"/>
      <w:r w:rsidRPr="006D45F3">
        <w:rPr>
          <w:rFonts w:ascii="Times New Roman" w:hAnsi="Times New Roman" w:cs="Times New Roman"/>
          <w:sz w:val="28"/>
          <w:szCs w:val="28"/>
          <w:lang w:eastAsia="ru-RU"/>
        </w:rPr>
        <w:t>:</w:t>
      </w:r>
    </w:p>
    <w:p w:rsidR="00E4642F" w:rsidRPr="006D45F3" w:rsidRDefault="00E4642F" w:rsidP="00E464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55-60% заработной платы направляется на осуществление выплаты по окладам (должностным окладам);</w:t>
      </w:r>
    </w:p>
    <w:p w:rsidR="00E4642F" w:rsidRPr="006D45F3" w:rsidRDefault="00E4642F" w:rsidP="00E464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lastRenderedPageBreak/>
        <w:t>30% – на осуществление стимулирующих выплат, в том числе за достижение конкретных результатов деятельности по показателям и критериям эффективности, наличие соответствующей квалификационной категории;</w:t>
      </w:r>
    </w:p>
    <w:p w:rsidR="00E4642F" w:rsidRDefault="00E4642F" w:rsidP="00E464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10-15% – на осуществление компенсационных выплат в зависимости от условий труда.</w:t>
      </w:r>
    </w:p>
    <w:p w:rsidR="00BF51C6" w:rsidRPr="00DA2F33" w:rsidRDefault="00652C8F" w:rsidP="00BF51C6">
      <w:pPr>
        <w:autoSpaceDE w:val="0"/>
        <w:autoSpaceDN w:val="0"/>
        <w:adjustRightInd w:val="0"/>
        <w:spacing w:after="0" w:line="240" w:lineRule="auto"/>
        <w:ind w:firstLine="709"/>
        <w:jc w:val="both"/>
        <w:rPr>
          <w:rFonts w:ascii="Times New Roman" w:hAnsi="Times New Roman" w:cs="Times New Roman"/>
          <w:bCs/>
          <w:sz w:val="28"/>
          <w:szCs w:val="28"/>
        </w:rPr>
      </w:pPr>
      <w:r w:rsidRPr="006D45F3">
        <w:rPr>
          <w:rFonts w:ascii="Times New Roman" w:hAnsi="Times New Roman" w:cs="Times New Roman"/>
          <w:sz w:val="28"/>
          <w:szCs w:val="28"/>
          <w:lang w:eastAsia="ru-RU"/>
        </w:rPr>
        <w:t>1.</w:t>
      </w:r>
      <w:r w:rsidR="00F15CE8">
        <w:rPr>
          <w:rFonts w:ascii="Times New Roman" w:hAnsi="Times New Roman" w:cs="Times New Roman"/>
          <w:sz w:val="28"/>
          <w:szCs w:val="28"/>
          <w:lang w:eastAsia="ru-RU"/>
        </w:rPr>
        <w:t>9</w:t>
      </w:r>
      <w:r w:rsidRPr="006D45F3">
        <w:rPr>
          <w:rFonts w:ascii="Times New Roman" w:hAnsi="Times New Roman" w:cs="Times New Roman"/>
          <w:sz w:val="28"/>
          <w:szCs w:val="28"/>
          <w:lang w:eastAsia="ru-RU"/>
        </w:rPr>
        <w:t>.</w:t>
      </w:r>
      <w:r w:rsidR="00183916" w:rsidRPr="006D45F3">
        <w:rPr>
          <w:rFonts w:ascii="Times New Roman" w:hAnsi="Times New Roman" w:cs="Times New Roman"/>
          <w:sz w:val="28"/>
          <w:szCs w:val="28"/>
          <w:lang w:eastAsia="ru-RU"/>
        </w:rPr>
        <w:t xml:space="preserve"> </w:t>
      </w:r>
      <w:r w:rsidR="00BF51C6" w:rsidRPr="006D45F3">
        <w:rPr>
          <w:rFonts w:ascii="Times New Roman" w:hAnsi="Times New Roman" w:cs="Times New Roman"/>
          <w:bCs/>
          <w:sz w:val="28"/>
          <w:szCs w:val="28"/>
        </w:rPr>
        <w:t xml:space="preserve">К фактически отработанному времени не относятся периоды: временной нетрудоспособности, отпусков без сохранения заработной платы, очередных отпусков, отпусков по уходу за ребенком до достижения им возраста, определенного соответствующим законодательством. </w:t>
      </w:r>
      <w:r w:rsidR="00BF51C6" w:rsidRPr="00DA2F33">
        <w:rPr>
          <w:rFonts w:ascii="Times New Roman" w:hAnsi="Times New Roman" w:cs="Times New Roman"/>
          <w:bCs/>
          <w:sz w:val="28"/>
          <w:szCs w:val="28"/>
        </w:rPr>
        <w:t xml:space="preserve">В случае, если в установленном периоде времени работник находился в </w:t>
      </w:r>
      <w:r w:rsidR="00DA2F33" w:rsidRPr="00DA2F33">
        <w:rPr>
          <w:rFonts w:ascii="Times New Roman" w:hAnsi="Times New Roman" w:cs="Times New Roman"/>
          <w:bCs/>
          <w:sz w:val="28"/>
          <w:szCs w:val="28"/>
        </w:rPr>
        <w:t xml:space="preserve">служебной </w:t>
      </w:r>
      <w:r w:rsidR="00BF51C6" w:rsidRPr="00DA2F33">
        <w:rPr>
          <w:rFonts w:ascii="Times New Roman" w:hAnsi="Times New Roman" w:cs="Times New Roman"/>
          <w:bCs/>
          <w:sz w:val="28"/>
          <w:szCs w:val="28"/>
        </w:rPr>
        <w:t xml:space="preserve">командировке, </w:t>
      </w:r>
      <w:r w:rsidR="00DA2F33" w:rsidRPr="00DA2F33">
        <w:rPr>
          <w:rFonts w:ascii="Times New Roman" w:hAnsi="Times New Roman" w:cs="Times New Roman"/>
          <w:bCs/>
          <w:sz w:val="28"/>
          <w:szCs w:val="28"/>
        </w:rPr>
        <w:t xml:space="preserve">оплачиваемом </w:t>
      </w:r>
      <w:r w:rsidR="00BF51C6" w:rsidRPr="00DA2F33">
        <w:rPr>
          <w:rFonts w:ascii="Times New Roman" w:hAnsi="Times New Roman" w:cs="Times New Roman"/>
          <w:bCs/>
          <w:sz w:val="28"/>
          <w:szCs w:val="28"/>
        </w:rPr>
        <w:t xml:space="preserve">учебном отпуске, то </w:t>
      </w:r>
      <w:r w:rsidR="00B47C45" w:rsidRPr="00DA2F33">
        <w:rPr>
          <w:rFonts w:ascii="Times New Roman" w:hAnsi="Times New Roman" w:cs="Times New Roman"/>
          <w:bCs/>
          <w:sz w:val="28"/>
          <w:szCs w:val="28"/>
        </w:rPr>
        <w:t xml:space="preserve">такие периоды к фактически отработанному времени также не относятся, так как </w:t>
      </w:r>
      <w:r w:rsidR="00BF51C6" w:rsidRPr="00DA2F33">
        <w:rPr>
          <w:rFonts w:ascii="Times New Roman" w:hAnsi="Times New Roman" w:cs="Times New Roman"/>
          <w:bCs/>
          <w:sz w:val="28"/>
          <w:szCs w:val="28"/>
        </w:rPr>
        <w:t xml:space="preserve">расчет </w:t>
      </w:r>
      <w:r w:rsidR="00DA2F33" w:rsidRPr="00DA2F33">
        <w:rPr>
          <w:rFonts w:ascii="Times New Roman" w:hAnsi="Times New Roman" w:cs="Times New Roman"/>
          <w:bCs/>
          <w:sz w:val="28"/>
          <w:szCs w:val="28"/>
        </w:rPr>
        <w:t xml:space="preserve">оплаты таких периодов </w:t>
      </w:r>
      <w:r w:rsidR="00BF51C6" w:rsidRPr="00DA2F33">
        <w:rPr>
          <w:rFonts w:ascii="Times New Roman" w:hAnsi="Times New Roman" w:cs="Times New Roman"/>
          <w:bCs/>
          <w:sz w:val="28"/>
          <w:szCs w:val="28"/>
        </w:rPr>
        <w:t xml:space="preserve">производится </w:t>
      </w:r>
      <w:r w:rsidR="00DA2F33" w:rsidRPr="00DA2F33">
        <w:rPr>
          <w:rFonts w:ascii="Times New Roman" w:hAnsi="Times New Roman" w:cs="Times New Roman"/>
          <w:bCs/>
          <w:sz w:val="28"/>
          <w:szCs w:val="28"/>
        </w:rPr>
        <w:t xml:space="preserve">исходя из фактически </w:t>
      </w:r>
      <w:r w:rsidR="00867CEA" w:rsidRPr="00DA2F33">
        <w:rPr>
          <w:rFonts w:ascii="Times New Roman" w:hAnsi="Times New Roman" w:cs="Times New Roman"/>
          <w:bCs/>
          <w:sz w:val="28"/>
          <w:szCs w:val="28"/>
        </w:rPr>
        <w:t>начисленно</w:t>
      </w:r>
      <w:r w:rsidR="00DA2F33" w:rsidRPr="00DA2F33">
        <w:rPr>
          <w:rFonts w:ascii="Times New Roman" w:hAnsi="Times New Roman" w:cs="Times New Roman"/>
          <w:bCs/>
          <w:sz w:val="28"/>
          <w:szCs w:val="28"/>
        </w:rPr>
        <w:t>й заработной платы</w:t>
      </w:r>
      <w:r w:rsidR="00B47C45" w:rsidRPr="00DA2F33">
        <w:rPr>
          <w:rFonts w:ascii="Times New Roman" w:hAnsi="Times New Roman" w:cs="Times New Roman"/>
          <w:bCs/>
          <w:sz w:val="28"/>
          <w:szCs w:val="28"/>
        </w:rPr>
        <w:t xml:space="preserve"> за 12 </w:t>
      </w:r>
      <w:r w:rsidR="00DA2F33" w:rsidRPr="00DA2F33">
        <w:rPr>
          <w:rFonts w:ascii="Times New Roman" w:hAnsi="Times New Roman" w:cs="Times New Roman"/>
          <w:bCs/>
          <w:sz w:val="28"/>
          <w:szCs w:val="28"/>
        </w:rPr>
        <w:t>календарны</w:t>
      </w:r>
      <w:r w:rsidR="00867CEA" w:rsidRPr="00DA2F33">
        <w:rPr>
          <w:rFonts w:ascii="Times New Roman" w:hAnsi="Times New Roman" w:cs="Times New Roman"/>
          <w:bCs/>
          <w:sz w:val="28"/>
          <w:szCs w:val="28"/>
        </w:rPr>
        <w:t xml:space="preserve">х </w:t>
      </w:r>
      <w:r w:rsidR="00B47C45" w:rsidRPr="00DA2F33">
        <w:rPr>
          <w:rFonts w:ascii="Times New Roman" w:hAnsi="Times New Roman" w:cs="Times New Roman"/>
          <w:bCs/>
          <w:sz w:val="28"/>
          <w:szCs w:val="28"/>
        </w:rPr>
        <w:t>месяцев</w:t>
      </w:r>
      <w:r w:rsidR="00DA2F33" w:rsidRPr="00DA2F33">
        <w:rPr>
          <w:rFonts w:ascii="Times New Roman" w:hAnsi="Times New Roman" w:cs="Times New Roman"/>
          <w:bCs/>
          <w:sz w:val="28"/>
          <w:szCs w:val="28"/>
        </w:rPr>
        <w:t>, предшествующих такому периоду. В расчете среднего заработка учитываются все предусмотренные системой оплаты труда виды выплат, включая стимулирующие выплаты, начисленные за 12 календарных месяцев, предшествующих периоду нахождения в служебной командировке, оплачиваемом учебном отпуске.</w:t>
      </w:r>
    </w:p>
    <w:p w:rsidR="00E4642F" w:rsidRPr="006D45F3" w:rsidRDefault="00BF51C6" w:rsidP="006A536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1.10. </w:t>
      </w:r>
      <w:r w:rsidR="00E4642F" w:rsidRPr="006D45F3">
        <w:rPr>
          <w:rFonts w:ascii="Times New Roman" w:hAnsi="Times New Roman" w:cs="Times New Roman"/>
          <w:sz w:val="28"/>
          <w:szCs w:val="28"/>
          <w:lang w:eastAsia="ru-RU"/>
        </w:rPr>
        <w:t>Заработная плата работников, работающих по совместительству, а также на условиях неполного рабочего дня или неполной рабочей недели, производится пропорционально отработанному времени</w:t>
      </w:r>
      <w:r w:rsidR="0092170B">
        <w:rPr>
          <w:rFonts w:ascii="Times New Roman" w:hAnsi="Times New Roman" w:cs="Times New Roman"/>
          <w:sz w:val="28"/>
          <w:szCs w:val="28"/>
          <w:lang w:eastAsia="ru-RU"/>
        </w:rPr>
        <w:t>,</w:t>
      </w:r>
      <w:r w:rsidR="00E4642F" w:rsidRPr="006D45F3">
        <w:rPr>
          <w:rFonts w:ascii="Times New Roman" w:hAnsi="Times New Roman" w:cs="Times New Roman"/>
          <w:sz w:val="28"/>
          <w:szCs w:val="28"/>
          <w:lang w:eastAsia="ru-RU"/>
        </w:rPr>
        <w:t xml:space="preserve">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A536F" w:rsidRPr="006D45F3" w:rsidRDefault="0092170B" w:rsidP="006A536F">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2" w:name="_Hlk137029158"/>
      <w:bookmarkEnd w:id="10"/>
      <w:r>
        <w:rPr>
          <w:rFonts w:ascii="Times New Roman" w:hAnsi="Times New Roman" w:cs="Times New Roman"/>
          <w:sz w:val="28"/>
          <w:szCs w:val="28"/>
          <w:lang w:eastAsia="ru-RU"/>
        </w:rPr>
        <w:t>1.1</w:t>
      </w:r>
      <w:r w:rsidR="00B47C45">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6A536F" w:rsidRPr="006D45F3">
        <w:rPr>
          <w:rFonts w:ascii="Times New Roman" w:hAnsi="Times New Roman" w:cs="Times New Roman"/>
          <w:sz w:val="28"/>
          <w:szCs w:val="28"/>
          <w:lang w:eastAsia="ru-RU"/>
        </w:rPr>
        <w:t>Заработная плата работника зависит от его квалификации, сложности, количества, качества и условий выполняемой работы, количества отработанного времени, объема работ в условиях, отклоняющихся от нормальных, выполнения показателей эффективности деятельности.</w:t>
      </w:r>
      <w:r w:rsidR="00E44522" w:rsidRPr="006D45F3">
        <w:rPr>
          <w:rFonts w:ascii="Times New Roman" w:hAnsi="Times New Roman" w:cs="Times New Roman"/>
          <w:sz w:val="28"/>
          <w:szCs w:val="28"/>
          <w:lang w:eastAsia="ru-RU"/>
        </w:rPr>
        <w:t xml:space="preserve"> </w:t>
      </w:r>
    </w:p>
    <w:p w:rsidR="00E4642F" w:rsidRPr="006D45F3" w:rsidRDefault="006A536F" w:rsidP="006A536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1.1</w:t>
      </w:r>
      <w:r w:rsidR="00B47C45">
        <w:rPr>
          <w:rFonts w:ascii="Times New Roman" w:hAnsi="Times New Roman" w:cs="Times New Roman"/>
          <w:sz w:val="28"/>
          <w:szCs w:val="28"/>
          <w:lang w:eastAsia="ru-RU"/>
        </w:rPr>
        <w:t>2</w:t>
      </w:r>
      <w:r w:rsidRPr="006D45F3">
        <w:rPr>
          <w:rFonts w:ascii="Times New Roman" w:hAnsi="Times New Roman" w:cs="Times New Roman"/>
          <w:sz w:val="28"/>
          <w:szCs w:val="28"/>
          <w:lang w:eastAsia="ru-RU"/>
        </w:rPr>
        <w:t xml:space="preserve">. </w:t>
      </w:r>
      <w:r w:rsidR="00E4642F" w:rsidRPr="006D45F3">
        <w:rPr>
          <w:rFonts w:ascii="Times New Roman" w:hAnsi="Times New Roman" w:cs="Times New Roman"/>
          <w:sz w:val="28"/>
          <w:szCs w:val="28"/>
          <w:lang w:eastAsia="ru-RU"/>
        </w:rPr>
        <w:t>Фонд оплаты труда в МИАЦ формируется на календарный год исходя из размеров субсидий, предоставленных бюджетным учреждениям на возмещение нормативных затрат, связанных с оказанием им государственных услуг (выполнением работ) в соответствии с государственным заданием, субсидий на иные цели и средств, поступающих от приносящей доход деятельности.</w:t>
      </w:r>
      <w:bookmarkEnd w:id="12"/>
    </w:p>
    <w:p w:rsidR="00E4642F" w:rsidRPr="006D45F3" w:rsidRDefault="00E4642F" w:rsidP="006A536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1.1</w:t>
      </w:r>
      <w:r w:rsidR="00B47C45">
        <w:rPr>
          <w:rFonts w:ascii="Times New Roman" w:hAnsi="Times New Roman" w:cs="Times New Roman"/>
          <w:sz w:val="28"/>
          <w:szCs w:val="28"/>
          <w:lang w:eastAsia="ru-RU"/>
        </w:rPr>
        <w:t>3</w:t>
      </w:r>
      <w:r w:rsidRPr="006D45F3">
        <w:rPr>
          <w:rFonts w:ascii="Times New Roman" w:hAnsi="Times New Roman" w:cs="Times New Roman"/>
          <w:sz w:val="28"/>
          <w:szCs w:val="28"/>
          <w:lang w:eastAsia="ru-RU"/>
        </w:rPr>
        <w:t xml:space="preserve">. Размеры окладов работников, размеры выплат компенсационного и стимулирующего характера, а также условия их осуществления устанавливаются в пределах фонда оплаты труда МИАЦ коллективным договором, соглашениями, локальными нормативными актами в соответствии с трудовым законодательством, иными нормативными правовыми актами, содержащими нормы трудового права, и </w:t>
      </w:r>
      <w:r w:rsidR="00652C8F" w:rsidRPr="006D45F3">
        <w:rPr>
          <w:rFonts w:ascii="Times New Roman" w:hAnsi="Times New Roman" w:cs="Times New Roman"/>
          <w:sz w:val="28"/>
          <w:szCs w:val="28"/>
          <w:lang w:eastAsia="ru-RU"/>
        </w:rPr>
        <w:t xml:space="preserve">настоящим </w:t>
      </w:r>
      <w:r w:rsidRPr="006D45F3">
        <w:rPr>
          <w:rFonts w:ascii="Times New Roman" w:hAnsi="Times New Roman" w:cs="Times New Roman"/>
          <w:sz w:val="28"/>
          <w:szCs w:val="28"/>
          <w:lang w:eastAsia="ru-RU"/>
        </w:rPr>
        <w:t xml:space="preserve">Положением.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1.1</w:t>
      </w:r>
      <w:r w:rsidR="00B47C45">
        <w:rPr>
          <w:rFonts w:ascii="Times New Roman" w:hAnsi="Times New Roman" w:cs="Times New Roman"/>
          <w:sz w:val="28"/>
          <w:szCs w:val="28"/>
          <w:lang w:eastAsia="ru-RU"/>
        </w:rPr>
        <w:t>4</w:t>
      </w:r>
      <w:r w:rsidRPr="006D45F3">
        <w:rPr>
          <w:rFonts w:ascii="Times New Roman" w:hAnsi="Times New Roman" w:cs="Times New Roman"/>
          <w:sz w:val="28"/>
          <w:szCs w:val="28"/>
          <w:lang w:eastAsia="ru-RU"/>
        </w:rPr>
        <w:t xml:space="preserve">. Экономия фонда оплаты труда МИАЦ может быть использована для осуществления выплат стимулирующего характера в соответствии с </w:t>
      </w:r>
      <w:r w:rsidR="00652C8F" w:rsidRPr="006D45F3">
        <w:rPr>
          <w:rFonts w:ascii="Times New Roman" w:hAnsi="Times New Roman" w:cs="Times New Roman"/>
          <w:sz w:val="28"/>
          <w:szCs w:val="28"/>
          <w:lang w:eastAsia="ru-RU"/>
        </w:rPr>
        <w:t xml:space="preserve">настоящим </w:t>
      </w:r>
      <w:r w:rsidRPr="006D45F3">
        <w:rPr>
          <w:rFonts w:ascii="Times New Roman" w:hAnsi="Times New Roman" w:cs="Times New Roman"/>
          <w:sz w:val="28"/>
          <w:szCs w:val="28"/>
          <w:lang w:eastAsia="ru-RU"/>
        </w:rPr>
        <w:t>Положением, локальными нормативными актами и коллективным договором</w:t>
      </w:r>
      <w:r w:rsidR="006A536F" w:rsidRPr="006D45F3">
        <w:rPr>
          <w:rFonts w:ascii="Times New Roman" w:hAnsi="Times New Roman" w:cs="Times New Roman"/>
          <w:sz w:val="28"/>
          <w:szCs w:val="28"/>
          <w:lang w:eastAsia="ru-RU"/>
        </w:rPr>
        <w:t>.</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1.1</w:t>
      </w:r>
      <w:r w:rsidR="00B47C45">
        <w:rPr>
          <w:rFonts w:ascii="Times New Roman" w:hAnsi="Times New Roman" w:cs="Times New Roman"/>
          <w:sz w:val="28"/>
          <w:szCs w:val="28"/>
          <w:lang w:eastAsia="ru-RU"/>
        </w:rPr>
        <w:t>5</w:t>
      </w:r>
      <w:r w:rsidRPr="006D45F3">
        <w:rPr>
          <w:rFonts w:ascii="Times New Roman" w:hAnsi="Times New Roman" w:cs="Times New Roman"/>
          <w:sz w:val="28"/>
          <w:szCs w:val="28"/>
          <w:lang w:eastAsia="ru-RU"/>
        </w:rPr>
        <w:t xml:space="preserve">. </w:t>
      </w:r>
      <w:bookmarkStart w:id="13" w:name="_Hlk137029786"/>
      <w:r w:rsidRPr="006D45F3">
        <w:rPr>
          <w:rFonts w:ascii="Times New Roman" w:hAnsi="Times New Roman" w:cs="Times New Roman"/>
          <w:sz w:val="28"/>
          <w:szCs w:val="28"/>
          <w:lang w:eastAsia="ru-RU"/>
        </w:rPr>
        <w:t>Ответственность за использование фонда оплаты труда МИАЦ в утвержденном размере несет директор МИАЦ.</w:t>
      </w:r>
      <w:bookmarkEnd w:id="13"/>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4" w:name="_Hlk137029825"/>
      <w:r w:rsidRPr="006D45F3">
        <w:rPr>
          <w:rFonts w:ascii="Times New Roman" w:hAnsi="Times New Roman" w:cs="Times New Roman"/>
          <w:sz w:val="28"/>
          <w:szCs w:val="28"/>
          <w:lang w:eastAsia="ru-RU"/>
        </w:rPr>
        <w:t>1.1</w:t>
      </w:r>
      <w:r w:rsidR="00B47C45">
        <w:rPr>
          <w:rFonts w:ascii="Times New Roman" w:hAnsi="Times New Roman" w:cs="Times New Roman"/>
          <w:sz w:val="28"/>
          <w:szCs w:val="28"/>
          <w:lang w:eastAsia="ru-RU"/>
        </w:rPr>
        <w:t>6</w:t>
      </w:r>
      <w:r w:rsidRPr="006D45F3">
        <w:rPr>
          <w:rFonts w:ascii="Times New Roman" w:hAnsi="Times New Roman" w:cs="Times New Roman"/>
          <w:sz w:val="28"/>
          <w:szCs w:val="28"/>
          <w:lang w:eastAsia="ru-RU"/>
        </w:rPr>
        <w:t xml:space="preserve">. С учетом утвержденного фонда оплаты труда МИАЦ, необходимого для гарантированного выполнения его функций, директором МИАЦ формируется </w:t>
      </w:r>
      <w:r w:rsidRPr="006D45F3">
        <w:rPr>
          <w:rFonts w:ascii="Times New Roman" w:hAnsi="Times New Roman" w:cs="Times New Roman"/>
          <w:sz w:val="28"/>
          <w:szCs w:val="28"/>
          <w:lang w:eastAsia="ru-RU"/>
        </w:rPr>
        <w:lastRenderedPageBreak/>
        <w:t>штатное расписание и численный состав работников.</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5" w:name="_Hlk137030575"/>
      <w:bookmarkEnd w:id="14"/>
      <w:r w:rsidRPr="006D45F3">
        <w:rPr>
          <w:rFonts w:ascii="Times New Roman" w:hAnsi="Times New Roman" w:cs="Times New Roman"/>
          <w:sz w:val="28"/>
          <w:szCs w:val="28"/>
          <w:lang w:eastAsia="ru-RU"/>
        </w:rPr>
        <w:t>1.1</w:t>
      </w:r>
      <w:r w:rsidR="00B47C45">
        <w:rPr>
          <w:rFonts w:ascii="Times New Roman" w:hAnsi="Times New Roman" w:cs="Times New Roman"/>
          <w:sz w:val="28"/>
          <w:szCs w:val="28"/>
          <w:lang w:eastAsia="ru-RU"/>
        </w:rPr>
        <w:t>7</w:t>
      </w:r>
      <w:r w:rsidRPr="006D45F3">
        <w:rPr>
          <w:rFonts w:ascii="Times New Roman" w:hAnsi="Times New Roman" w:cs="Times New Roman"/>
          <w:sz w:val="28"/>
          <w:szCs w:val="28"/>
          <w:lang w:eastAsia="ru-RU"/>
        </w:rPr>
        <w:t>.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В месячную заработную плату, не превышающую минимального размера оплаты труда, не включаются доплаты за совмещение профессий (должностей), за расширение зон обслуживания, увеличение объема работы или исполнение обязанностей временно отсутствующего работника без освобождения от работы, выплаты за сверхурочную работу, работу в ночное время, в выходные или нерабочие праздничные дни).</w:t>
      </w:r>
    </w:p>
    <w:p w:rsidR="00FB1DFE"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1.1</w:t>
      </w:r>
      <w:r w:rsidR="00B47C45">
        <w:rPr>
          <w:rFonts w:ascii="Times New Roman" w:hAnsi="Times New Roman" w:cs="Times New Roman"/>
          <w:sz w:val="28"/>
          <w:szCs w:val="28"/>
          <w:lang w:eastAsia="ru-RU"/>
        </w:rPr>
        <w:t>8</w:t>
      </w:r>
      <w:r w:rsidRPr="006D45F3">
        <w:rPr>
          <w:rFonts w:ascii="Times New Roman" w:hAnsi="Times New Roman" w:cs="Times New Roman"/>
          <w:sz w:val="28"/>
          <w:szCs w:val="28"/>
          <w:lang w:eastAsia="ru-RU"/>
        </w:rPr>
        <w:t xml:space="preserve">. </w:t>
      </w:r>
      <w:r w:rsidR="00FB1DFE">
        <w:rPr>
          <w:rFonts w:ascii="Times New Roman" w:hAnsi="Times New Roman" w:cs="Times New Roman"/>
          <w:sz w:val="28"/>
          <w:szCs w:val="28"/>
          <w:lang w:eastAsia="ru-RU"/>
        </w:rPr>
        <w:t>Для медицинских работников МИАЦ обеспечивается доля выплат по окладам в структуре фонд</w:t>
      </w:r>
      <w:r w:rsidR="00EF012E">
        <w:rPr>
          <w:rFonts w:ascii="Times New Roman" w:hAnsi="Times New Roman" w:cs="Times New Roman"/>
          <w:sz w:val="28"/>
          <w:szCs w:val="28"/>
          <w:lang w:eastAsia="ru-RU"/>
        </w:rPr>
        <w:t>а</w:t>
      </w:r>
      <w:r w:rsidR="00FB1DFE">
        <w:rPr>
          <w:rFonts w:ascii="Times New Roman" w:hAnsi="Times New Roman" w:cs="Times New Roman"/>
          <w:sz w:val="28"/>
          <w:szCs w:val="28"/>
          <w:lang w:eastAsia="ru-RU"/>
        </w:rPr>
        <w:t xml:space="preserve"> з</w:t>
      </w:r>
      <w:r w:rsidR="006C4787">
        <w:rPr>
          <w:rFonts w:ascii="Times New Roman" w:hAnsi="Times New Roman" w:cs="Times New Roman"/>
          <w:sz w:val="28"/>
          <w:szCs w:val="28"/>
          <w:lang w:eastAsia="ru-RU"/>
        </w:rPr>
        <w:t xml:space="preserve">аработной </w:t>
      </w:r>
      <w:r w:rsidR="00EF012E">
        <w:rPr>
          <w:rFonts w:ascii="Times New Roman" w:hAnsi="Times New Roman" w:cs="Times New Roman"/>
          <w:sz w:val="28"/>
          <w:szCs w:val="28"/>
          <w:lang w:eastAsia="ru-RU"/>
        </w:rPr>
        <w:t>платы МИАЦ не ниже 50%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её повышения в установленном законодательством порядке.</w:t>
      </w:r>
    </w:p>
    <w:p w:rsidR="00EF012E" w:rsidRDefault="00EF012E"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оценке доли окладов в структуре зарплаты, не учитываются выплаты, осуществляемые исходя из расчета среднего заработка.</w:t>
      </w:r>
    </w:p>
    <w:p w:rsidR="00E4642F" w:rsidRPr="006D45F3" w:rsidRDefault="00FB1DFE"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1.19. </w:t>
      </w:r>
      <w:r w:rsidR="00E4642F" w:rsidRPr="006D45F3">
        <w:rPr>
          <w:rFonts w:ascii="Times New Roman" w:hAnsi="Times New Roman" w:cs="Times New Roman"/>
          <w:sz w:val="28"/>
          <w:szCs w:val="28"/>
          <w:lang w:eastAsia="ru-RU"/>
        </w:rPr>
        <w:t xml:space="preserve">В МИАЦ может вводиться сдельная оплата труда для работников подразделений </w:t>
      </w:r>
      <w:r w:rsidR="00652C8F" w:rsidRPr="006D45F3">
        <w:rPr>
          <w:rFonts w:ascii="Times New Roman" w:hAnsi="Times New Roman" w:cs="Times New Roman"/>
          <w:sz w:val="28"/>
          <w:szCs w:val="28"/>
          <w:lang w:eastAsia="ru-RU"/>
        </w:rPr>
        <w:t>учреждения</w:t>
      </w:r>
      <w:r w:rsidR="00E4642F" w:rsidRPr="006D45F3">
        <w:rPr>
          <w:rFonts w:ascii="Times New Roman" w:hAnsi="Times New Roman" w:cs="Times New Roman"/>
          <w:sz w:val="28"/>
          <w:szCs w:val="28"/>
          <w:lang w:eastAsia="ru-RU"/>
        </w:rPr>
        <w:t>, оказывающих платные услуги.</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Сдельная оплата труда может вводиться при следующих условиях:</w:t>
      </w:r>
    </w:p>
    <w:p w:rsidR="00E4642F" w:rsidRPr="006D45F3" w:rsidRDefault="00E4642F" w:rsidP="00E4642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xml:space="preserve">– существуют количественные показатели работы, которые непосредственно зависят от конкретного работника;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имеется возможность точного учета объема выполненной работы;</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существует возможность у работника увеличить объем выполняемых работ;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существует необходимость на конкретном участке стимулировать работников в дальнейшем увеличении объема выполняемых работ.</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Расчет заработной платы производится по сдельным расценкам, которые могут устанавливаться как индивидуально, так и на группу работников (</w:t>
      </w:r>
      <w:proofErr w:type="spellStart"/>
      <w:r w:rsidRPr="006D45F3">
        <w:rPr>
          <w:rFonts w:ascii="Times New Roman" w:hAnsi="Times New Roman" w:cs="Times New Roman"/>
          <w:sz w:val="28"/>
          <w:szCs w:val="28"/>
        </w:rPr>
        <w:t>бригадно</w:t>
      </w:r>
      <w:proofErr w:type="spellEnd"/>
      <w:r w:rsidRPr="006D45F3">
        <w:rPr>
          <w:rFonts w:ascii="Times New Roman" w:hAnsi="Times New Roman" w:cs="Times New Roman"/>
          <w:sz w:val="28"/>
          <w:szCs w:val="28"/>
        </w:rPr>
        <w:t>).</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5"/>
    <w:p w:rsidR="00E4642F" w:rsidRPr="006D45F3" w:rsidRDefault="00E4642F" w:rsidP="00E4642F">
      <w:pPr>
        <w:widowControl w:val="0"/>
        <w:autoSpaceDE w:val="0"/>
        <w:autoSpaceDN w:val="0"/>
        <w:adjustRightInd w:val="0"/>
        <w:spacing w:before="120" w:after="0" w:line="240" w:lineRule="auto"/>
        <w:jc w:val="center"/>
        <w:outlineLvl w:val="1"/>
        <w:rPr>
          <w:rFonts w:ascii="Times New Roman" w:hAnsi="Times New Roman" w:cs="Times New Roman"/>
          <w:b/>
          <w:sz w:val="28"/>
          <w:szCs w:val="28"/>
          <w:lang w:eastAsia="ru-RU"/>
        </w:rPr>
      </w:pPr>
      <w:r w:rsidRPr="006D45F3">
        <w:rPr>
          <w:rFonts w:ascii="Times New Roman" w:hAnsi="Times New Roman" w:cs="Times New Roman"/>
          <w:b/>
          <w:sz w:val="28"/>
          <w:szCs w:val="28"/>
          <w:lang w:eastAsia="ru-RU"/>
        </w:rPr>
        <w:t>2. Оплата труда директора МИАЦ, заместителей директора МИАЦ и главного бухгалтера МИАЦ</w:t>
      </w:r>
    </w:p>
    <w:p w:rsidR="00E4642F" w:rsidRPr="006D45F3" w:rsidRDefault="00E4642F" w:rsidP="00E4642F">
      <w:pPr>
        <w:widowControl w:val="0"/>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2.1. Условия оплаты труда директора МИАЦ определяются трудовым договором, заключаемым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w:t>
      </w:r>
      <w:r w:rsidR="00555B25" w:rsidRPr="006D45F3">
        <w:rPr>
          <w:rFonts w:ascii="Times New Roman" w:hAnsi="Times New Roman" w:cs="Times New Roman"/>
          <w:sz w:val="28"/>
          <w:szCs w:val="28"/>
          <w:lang w:eastAsia="ru-RU"/>
        </w:rPr>
        <w:t xml:space="preserve"> </w:t>
      </w:r>
      <w:r w:rsidRPr="006D45F3">
        <w:rPr>
          <w:rFonts w:ascii="Times New Roman" w:hAnsi="Times New Roman" w:cs="Times New Roman"/>
          <w:sz w:val="28"/>
          <w:szCs w:val="28"/>
          <w:lang w:eastAsia="ru-RU"/>
        </w:rPr>
        <w:t>329 «О типовой форме трудового договора с руководителем государственного (муниципального) учреждения».</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2.2. Заработная плата директора МИАЦ, заместителей директора МИАЦ, главного бухгалтера МИАЦ состоит из должностных окладов, выплат компенсационного и стимулирующего характера.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2.3. Решение об установлении размера должностного оклада, выплат компенсационного и стимулирующего характера и их конкретных размеров принимается:</w:t>
      </w:r>
    </w:p>
    <w:p w:rsidR="00E4642F" w:rsidRPr="006D45F3" w:rsidRDefault="00555B25"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lastRenderedPageBreak/>
        <w:t>-</w:t>
      </w:r>
      <w:r w:rsidR="00E4642F" w:rsidRPr="006D45F3">
        <w:rPr>
          <w:rFonts w:ascii="Times New Roman" w:hAnsi="Times New Roman" w:cs="Times New Roman"/>
          <w:sz w:val="28"/>
          <w:szCs w:val="28"/>
          <w:lang w:eastAsia="ru-RU"/>
        </w:rPr>
        <w:t>в отношении директора МИАЦ – министром здравоохранения Новгородской области;</w:t>
      </w:r>
    </w:p>
    <w:p w:rsidR="00E4642F" w:rsidRPr="006D45F3" w:rsidRDefault="00555B25"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w:t>
      </w:r>
      <w:r w:rsidR="00E4642F" w:rsidRPr="006D45F3">
        <w:rPr>
          <w:rFonts w:ascii="Times New Roman" w:hAnsi="Times New Roman" w:cs="Times New Roman"/>
          <w:sz w:val="28"/>
          <w:szCs w:val="28"/>
          <w:lang w:eastAsia="ru-RU"/>
        </w:rPr>
        <w:t>в отношении заместителей директора МИАЦ, главного бухгалтера МИАЦ – директором МИАЦ и оформляется приказом МИАЦ.</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2.4. Должностной оклад директора МИАЦ состоит из базового оклада и коэффициентов, характеризующих деятельность МИАЦ. Размер должностного оклада определяется в порядке, установленном</w:t>
      </w:r>
      <w:r w:rsidR="00D85A9C" w:rsidRPr="006D45F3">
        <w:rPr>
          <w:rFonts w:ascii="Times New Roman" w:hAnsi="Times New Roman" w:cs="Times New Roman"/>
          <w:sz w:val="28"/>
          <w:szCs w:val="28"/>
          <w:lang w:eastAsia="ru-RU"/>
        </w:rPr>
        <w:t xml:space="preserve"> Примерным положением</w:t>
      </w:r>
      <w:r w:rsidRPr="006D45F3">
        <w:rPr>
          <w:rFonts w:ascii="Times New Roman" w:hAnsi="Times New Roman" w:cs="Times New Roman"/>
          <w:sz w:val="28"/>
          <w:szCs w:val="28"/>
          <w:lang w:eastAsia="ru-RU"/>
        </w:rPr>
        <w:t>.</w:t>
      </w:r>
    </w:p>
    <w:p w:rsidR="00E4642F" w:rsidRPr="006D45F3" w:rsidRDefault="00E4642F" w:rsidP="00E4642F">
      <w:pPr>
        <w:widowControl w:val="0"/>
        <w:autoSpaceDE w:val="0"/>
        <w:autoSpaceDN w:val="0"/>
        <w:adjustRightInd w:val="0"/>
        <w:spacing w:after="0" w:line="240" w:lineRule="auto"/>
        <w:ind w:firstLine="709"/>
        <w:jc w:val="both"/>
        <w:rPr>
          <w:rFonts w:cs="Times New Roman"/>
        </w:rPr>
      </w:pPr>
      <w:r w:rsidRPr="006D45F3">
        <w:rPr>
          <w:rFonts w:ascii="Times New Roman" w:hAnsi="Times New Roman" w:cs="Times New Roman"/>
          <w:sz w:val="28"/>
          <w:szCs w:val="28"/>
          <w:lang w:eastAsia="ru-RU"/>
        </w:rPr>
        <w:t>2.5. Должностные оклады заместителей директора МИАЦ устанавливаются на 20% ниже должностного оклада директора МИАЦ, главного бухгалтера – на 30</w:t>
      </w:r>
      <w:r w:rsidRPr="006D45F3">
        <w:t>%</w:t>
      </w:r>
      <w:r w:rsidRPr="006D45F3">
        <w:rPr>
          <w:rFonts w:ascii="Times New Roman" w:hAnsi="Times New Roman" w:cs="Times New Roman"/>
          <w:sz w:val="28"/>
          <w:szCs w:val="28"/>
          <w:lang w:eastAsia="ru-RU"/>
        </w:rPr>
        <w:t xml:space="preserve"> ниже должностного оклада директора учреждения.</w:t>
      </w:r>
    </w:p>
    <w:p w:rsidR="00E4642F" w:rsidRPr="006D45F3" w:rsidRDefault="00E4642F" w:rsidP="00E4642F">
      <w:pPr>
        <w:widowControl w:val="0"/>
        <w:shd w:val="clear" w:color="auto" w:fill="FFFFFF"/>
        <w:tabs>
          <w:tab w:val="left" w:pos="144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2.6. С учетом условий труда, в соответствии с трудовыми договорами, коллективными договорами, соглашениями, локальными нормативными актами, на основании Примерного положения и Положения директору МИАЦ, заместителям директора МИАЦ, главному бухгалтеру МИАЦ устанавливаются выплаты компенсационного и стимулирующего характера.</w:t>
      </w:r>
    </w:p>
    <w:p w:rsidR="00E4642F" w:rsidRPr="006D45F3" w:rsidRDefault="00E4642F" w:rsidP="00E4642F">
      <w:pPr>
        <w:widowControl w:val="0"/>
        <w:shd w:val="clear" w:color="auto" w:fill="FFFFFF"/>
        <w:tabs>
          <w:tab w:val="left" w:pos="144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2.7. Выплаты стимулирующего характера директору МИАЦ устанавливаются по решению министерства здравоохранения Новгородской области (далее – министерство) с учетом показателей эффективности деятельности, предусмотренных Примерным положением.</w:t>
      </w:r>
    </w:p>
    <w:p w:rsidR="00E4642F" w:rsidRPr="006D45F3" w:rsidRDefault="00E4642F" w:rsidP="00E4642F">
      <w:pPr>
        <w:widowControl w:val="0"/>
        <w:shd w:val="clear" w:color="auto" w:fill="FFFFFF"/>
        <w:tabs>
          <w:tab w:val="left" w:pos="144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2.8. Заместителям директора МИАЦ, главному бухгалтеру МИАЦ устанавливаются выплаты стимулирующего характера в соответствии с разделом 5 Положения.</w:t>
      </w:r>
    </w:p>
    <w:p w:rsidR="00E4642F" w:rsidRPr="006D45F3" w:rsidRDefault="00E4642F" w:rsidP="00E4642F">
      <w:pPr>
        <w:widowControl w:val="0"/>
        <w:shd w:val="clear" w:color="auto" w:fill="FFFFFF"/>
        <w:tabs>
          <w:tab w:val="left" w:pos="144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xml:space="preserve">2.9. Выплата за интенсивность и высокие результаты работы заместителям </w:t>
      </w:r>
      <w:r w:rsidR="00555B25" w:rsidRPr="006D45F3">
        <w:rPr>
          <w:rFonts w:ascii="Times New Roman" w:hAnsi="Times New Roman" w:cs="Times New Roman"/>
          <w:sz w:val="28"/>
          <w:szCs w:val="28"/>
          <w:lang w:eastAsia="ru-RU"/>
        </w:rPr>
        <w:t>директора МИАЦ</w:t>
      </w:r>
      <w:r w:rsidRPr="006D45F3">
        <w:rPr>
          <w:rFonts w:ascii="Times New Roman" w:hAnsi="Times New Roman" w:cs="Times New Roman"/>
          <w:sz w:val="28"/>
          <w:szCs w:val="28"/>
          <w:lang w:eastAsia="ru-RU"/>
        </w:rPr>
        <w:t xml:space="preserve"> устанавливается с учетом достижения целевых показателей деятельности, но не более размера аналогичной стимулирующей выплаты, установленной </w:t>
      </w:r>
      <w:r w:rsidR="00555B25" w:rsidRPr="006D45F3">
        <w:rPr>
          <w:rFonts w:ascii="Times New Roman" w:hAnsi="Times New Roman" w:cs="Times New Roman"/>
          <w:sz w:val="28"/>
          <w:szCs w:val="28"/>
          <w:lang w:eastAsia="ru-RU"/>
        </w:rPr>
        <w:t>директору МИАЦ</w:t>
      </w:r>
      <w:r w:rsidRPr="006D45F3">
        <w:rPr>
          <w:rFonts w:ascii="Times New Roman" w:hAnsi="Times New Roman" w:cs="Times New Roman"/>
          <w:sz w:val="28"/>
          <w:szCs w:val="28"/>
          <w:lang w:eastAsia="ru-RU"/>
        </w:rPr>
        <w:t xml:space="preserve"> за отчетный период.</w:t>
      </w:r>
    </w:p>
    <w:p w:rsidR="00E4642F" w:rsidRPr="006D45F3" w:rsidRDefault="00E4642F" w:rsidP="00E4642F">
      <w:pPr>
        <w:widowControl w:val="0"/>
        <w:shd w:val="clear" w:color="auto" w:fill="FFFFFF"/>
        <w:tabs>
          <w:tab w:val="left" w:pos="144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2.10. Предельный уровень соотношения средней заработной платы директора МИАЦ и средней заработной платы работников (без учета директора МИАЦ, заместителей директора МИАЦ, главного бухгалтера МИАЦ) устанавливается в кратности 5.</w:t>
      </w:r>
    </w:p>
    <w:p w:rsidR="00E4642F" w:rsidRPr="006D45F3" w:rsidRDefault="00E4642F" w:rsidP="00E4642F">
      <w:pPr>
        <w:widowControl w:val="0"/>
        <w:shd w:val="clear" w:color="auto" w:fill="FFFFFF"/>
        <w:tabs>
          <w:tab w:val="left" w:pos="144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Предельный уровень соотношения средней заработной платы заместителей директора МИАЦ</w:t>
      </w:r>
      <w:r w:rsidR="00B90CB0" w:rsidRPr="006D45F3">
        <w:rPr>
          <w:rFonts w:ascii="Times New Roman" w:hAnsi="Times New Roman" w:cs="Times New Roman"/>
          <w:sz w:val="28"/>
          <w:szCs w:val="28"/>
          <w:lang w:eastAsia="ru-RU"/>
        </w:rPr>
        <w:t xml:space="preserve">, </w:t>
      </w:r>
      <w:r w:rsidRPr="006D45F3">
        <w:rPr>
          <w:rFonts w:ascii="Times New Roman" w:hAnsi="Times New Roman" w:cs="Times New Roman"/>
          <w:sz w:val="28"/>
          <w:szCs w:val="28"/>
          <w:lang w:eastAsia="ru-RU"/>
        </w:rPr>
        <w:t>главного бухгалтера МИАЦ и средней заработной платы работников (без учета директора МИАЦ, заместителей директора МИАЦ, главного бухгалтера МИАЦ) за отчетный год, составляющий 12 календарных месяцев</w:t>
      </w:r>
      <w:r w:rsidR="00B90CB0" w:rsidRPr="006D45F3">
        <w:rPr>
          <w:rFonts w:ascii="Times New Roman" w:hAnsi="Times New Roman" w:cs="Times New Roman"/>
          <w:sz w:val="28"/>
          <w:szCs w:val="28"/>
          <w:lang w:eastAsia="ru-RU"/>
        </w:rPr>
        <w:t>,</w:t>
      </w:r>
      <w:r w:rsidRPr="006D45F3">
        <w:rPr>
          <w:rFonts w:ascii="Times New Roman" w:hAnsi="Times New Roman" w:cs="Times New Roman"/>
          <w:sz w:val="28"/>
          <w:szCs w:val="28"/>
          <w:lang w:eastAsia="ru-RU"/>
        </w:rPr>
        <w:t xml:space="preserve"> устанавливается в кратности 4. </w:t>
      </w:r>
    </w:p>
    <w:p w:rsidR="00E4642F" w:rsidRPr="006D45F3" w:rsidRDefault="00E4642F" w:rsidP="00E4642F">
      <w:pPr>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 xml:space="preserve">Исчисление среднемесячной заработной платы директора МИАЦ, заместителей директора МИАЦ, главного бухгалтера МИАЦ и среднемесячной заработной платы работников в целях определения предельного уровня их соотношения осуществляется в соответствии с </w:t>
      </w:r>
      <w:hyperlink r:id="rId7" w:history="1">
        <w:r w:rsidRPr="006D45F3">
          <w:rPr>
            <w:rFonts w:ascii="Times New Roman" w:hAnsi="Times New Roman" w:cs="Times New Roman"/>
            <w:sz w:val="28"/>
            <w:szCs w:val="28"/>
          </w:rPr>
          <w:t>Положением</w:t>
        </w:r>
      </w:hyperlink>
      <w:r w:rsidRPr="006D45F3">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w:t>
      </w:r>
      <w:r w:rsidR="007B6081" w:rsidRPr="006D45F3">
        <w:rPr>
          <w:rFonts w:ascii="Times New Roman" w:hAnsi="Times New Roman" w:cs="Times New Roman"/>
          <w:sz w:val="28"/>
          <w:szCs w:val="28"/>
        </w:rPr>
        <w:t xml:space="preserve"> </w:t>
      </w:r>
      <w:r w:rsidRPr="006D45F3">
        <w:rPr>
          <w:rFonts w:ascii="Times New Roman" w:hAnsi="Times New Roman" w:cs="Times New Roman"/>
          <w:sz w:val="28"/>
          <w:szCs w:val="28"/>
        </w:rPr>
        <w:t>922.</w:t>
      </w:r>
    </w:p>
    <w:p w:rsidR="00E4642F" w:rsidRPr="006D45F3" w:rsidRDefault="00E4642F" w:rsidP="00E4642F">
      <w:pPr>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2.11. Премирование директора МИАЦ осуществляется по итогам работы за месяц при наличии экономии фонда оплаты труда, сформированного исходя из объема ассигнований областного бюджета, средств бюджетов государственных внебюджетных фондов и средств, поступающих от приносящей доход деятельности МИАЦ</w:t>
      </w:r>
      <w:r w:rsidR="00B90CB0" w:rsidRPr="006D45F3">
        <w:rPr>
          <w:rFonts w:ascii="Times New Roman" w:hAnsi="Times New Roman" w:cs="Times New Roman"/>
          <w:sz w:val="28"/>
          <w:szCs w:val="28"/>
        </w:rPr>
        <w:t>.</w:t>
      </w:r>
    </w:p>
    <w:p w:rsidR="00E4642F" w:rsidRPr="006D45F3" w:rsidRDefault="00E4642F" w:rsidP="00E4642F">
      <w:pPr>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lastRenderedPageBreak/>
        <w:t xml:space="preserve">2.12. Премирование директора МИАЦ осуществляется на основании </w:t>
      </w:r>
      <w:r w:rsidR="00E44522" w:rsidRPr="006D45F3">
        <w:rPr>
          <w:rFonts w:ascii="Times New Roman" w:hAnsi="Times New Roman" w:cs="Times New Roman"/>
          <w:sz w:val="28"/>
          <w:szCs w:val="28"/>
        </w:rPr>
        <w:t xml:space="preserve">приказа </w:t>
      </w:r>
      <w:r w:rsidR="00E44522" w:rsidRPr="006D45F3">
        <w:rPr>
          <w:rFonts w:ascii="Times New Roman" w:hAnsi="Times New Roman" w:cs="Times New Roman"/>
          <w:sz w:val="28"/>
          <w:szCs w:val="28"/>
          <w:lang w:eastAsia="ru-RU"/>
        </w:rPr>
        <w:t>министерства здравоохранения Новгородской области</w:t>
      </w:r>
      <w:r w:rsidRPr="006D45F3">
        <w:rPr>
          <w:rFonts w:ascii="Times New Roman" w:hAnsi="Times New Roman" w:cs="Times New Roman"/>
          <w:sz w:val="28"/>
          <w:szCs w:val="28"/>
        </w:rPr>
        <w:t>.</w:t>
      </w:r>
    </w:p>
    <w:p w:rsidR="00E4642F" w:rsidRPr="006D45F3" w:rsidRDefault="00E4642F" w:rsidP="00E4642F">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D45F3">
        <w:rPr>
          <w:rFonts w:ascii="Times New Roman" w:hAnsi="Times New Roman" w:cs="Times New Roman"/>
          <w:bCs/>
          <w:sz w:val="28"/>
          <w:szCs w:val="28"/>
        </w:rPr>
        <w:t xml:space="preserve">2.13. </w:t>
      </w:r>
      <w:r w:rsidRPr="006D45F3">
        <w:rPr>
          <w:rFonts w:ascii="Times New Roman" w:hAnsi="Times New Roman" w:cs="Times New Roman"/>
          <w:sz w:val="28"/>
          <w:szCs w:val="28"/>
          <w:lang w:eastAsia="ru-RU"/>
        </w:rPr>
        <w:t xml:space="preserve">Оценка показателей эффективности деятельности МИАЦ, директора МИАЦ проводится оценочной комиссией </w:t>
      </w:r>
      <w:r w:rsidR="00E44522" w:rsidRPr="006D45F3">
        <w:rPr>
          <w:rFonts w:ascii="Times New Roman" w:hAnsi="Times New Roman" w:cs="Times New Roman"/>
          <w:sz w:val="28"/>
          <w:szCs w:val="28"/>
          <w:lang w:eastAsia="ru-RU"/>
        </w:rPr>
        <w:t>м</w:t>
      </w:r>
      <w:r w:rsidRPr="006D45F3">
        <w:rPr>
          <w:rFonts w:ascii="Times New Roman" w:hAnsi="Times New Roman" w:cs="Times New Roman"/>
          <w:sz w:val="28"/>
          <w:szCs w:val="28"/>
          <w:lang w:eastAsia="ru-RU"/>
        </w:rPr>
        <w:t>инистерства здравоохранения Новгородской области один раз в месяц.</w:t>
      </w:r>
      <w:r w:rsidR="00555B25" w:rsidRPr="006D45F3">
        <w:rPr>
          <w:rFonts w:ascii="Times New Roman" w:hAnsi="Times New Roman" w:cs="Times New Roman"/>
          <w:sz w:val="28"/>
          <w:szCs w:val="28"/>
          <w:lang w:eastAsia="ru-RU"/>
        </w:rPr>
        <w:t xml:space="preserve"> Максимальное количество баллов </w:t>
      </w:r>
      <w:r w:rsidR="00B90CB0" w:rsidRPr="006D45F3">
        <w:rPr>
          <w:rFonts w:ascii="Times New Roman" w:hAnsi="Times New Roman" w:cs="Times New Roman"/>
          <w:sz w:val="28"/>
          <w:szCs w:val="28"/>
          <w:lang w:eastAsia="ru-RU"/>
        </w:rPr>
        <w:t xml:space="preserve">по критериям оценки эффективности деятельности </w:t>
      </w:r>
      <w:r w:rsidR="00555B25" w:rsidRPr="006D45F3">
        <w:rPr>
          <w:rFonts w:ascii="Times New Roman" w:hAnsi="Times New Roman" w:cs="Times New Roman"/>
          <w:sz w:val="28"/>
          <w:szCs w:val="28"/>
          <w:lang w:eastAsia="ru-RU"/>
        </w:rPr>
        <w:t>для директора МИАЦ составляет 100 баллов</w:t>
      </w:r>
      <w:r w:rsidR="00B90CB0" w:rsidRPr="006D45F3">
        <w:rPr>
          <w:rFonts w:ascii="Times New Roman" w:hAnsi="Times New Roman" w:cs="Times New Roman"/>
          <w:sz w:val="28"/>
          <w:szCs w:val="28"/>
          <w:lang w:eastAsia="ru-RU"/>
        </w:rPr>
        <w:t>.</w:t>
      </w:r>
    </w:p>
    <w:p w:rsidR="00E4642F" w:rsidRPr="006D45F3" w:rsidRDefault="00E4642F" w:rsidP="00E464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rPr>
        <w:t xml:space="preserve">2.14. </w:t>
      </w:r>
      <w:r w:rsidRPr="006D45F3">
        <w:rPr>
          <w:rFonts w:ascii="Times New Roman" w:hAnsi="Times New Roman" w:cs="Times New Roman"/>
          <w:sz w:val="28"/>
          <w:szCs w:val="28"/>
          <w:lang w:eastAsia="ru-RU"/>
        </w:rPr>
        <w:t xml:space="preserve">Директор МИАЦ готовит отчет об оценке эффективности деятельности МИАЦ, директора МИАЦ </w:t>
      </w:r>
      <w:r w:rsidRPr="006D45F3">
        <w:rPr>
          <w:rFonts w:ascii="Times New Roman" w:hAnsi="Times New Roman" w:cs="Times New Roman"/>
          <w:sz w:val="28"/>
          <w:szCs w:val="28"/>
        </w:rPr>
        <w:t xml:space="preserve">не позднее 5 числа месяца, следующего за отчетным периодом, </w:t>
      </w:r>
      <w:r w:rsidRPr="006D45F3">
        <w:rPr>
          <w:rFonts w:ascii="Times New Roman" w:hAnsi="Times New Roman" w:cs="Times New Roman"/>
          <w:sz w:val="28"/>
          <w:szCs w:val="28"/>
          <w:lang w:eastAsia="ru-RU"/>
        </w:rPr>
        <w:t>и направляет его в оценочную комиссию министерства</w:t>
      </w:r>
      <w:r w:rsidR="00E44522" w:rsidRPr="006D45F3">
        <w:rPr>
          <w:rFonts w:ascii="Times New Roman" w:hAnsi="Times New Roman" w:cs="Times New Roman"/>
          <w:sz w:val="28"/>
          <w:szCs w:val="28"/>
          <w:lang w:eastAsia="ru-RU"/>
        </w:rPr>
        <w:t xml:space="preserve"> здравоохранения Новгородской области</w:t>
      </w:r>
      <w:r w:rsidRPr="006D45F3">
        <w:rPr>
          <w:rFonts w:ascii="Times New Roman" w:hAnsi="Times New Roman" w:cs="Times New Roman"/>
          <w:sz w:val="28"/>
          <w:szCs w:val="28"/>
          <w:lang w:eastAsia="ru-RU"/>
        </w:rPr>
        <w:t>.</w:t>
      </w:r>
    </w:p>
    <w:p w:rsidR="0025462A" w:rsidRPr="006D45F3" w:rsidRDefault="00E4642F" w:rsidP="0025462A">
      <w:pPr>
        <w:autoSpaceDE w:val="0"/>
        <w:autoSpaceDN w:val="0"/>
        <w:adjustRightInd w:val="0"/>
        <w:spacing w:after="0" w:line="240" w:lineRule="auto"/>
        <w:ind w:firstLine="709"/>
        <w:jc w:val="both"/>
        <w:rPr>
          <w:rFonts w:ascii="Times New Roman" w:hAnsi="Times New Roman" w:cs="Times New Roman"/>
          <w:bCs/>
          <w:sz w:val="28"/>
          <w:szCs w:val="28"/>
        </w:rPr>
      </w:pPr>
      <w:r w:rsidRPr="006D45F3">
        <w:rPr>
          <w:rFonts w:ascii="Times New Roman" w:hAnsi="Times New Roman" w:cs="Times New Roman"/>
          <w:sz w:val="28"/>
          <w:szCs w:val="28"/>
        </w:rPr>
        <w:t xml:space="preserve">2.15. </w:t>
      </w:r>
      <w:r w:rsidR="0025462A" w:rsidRPr="006D45F3">
        <w:rPr>
          <w:rFonts w:ascii="Times New Roman" w:hAnsi="Times New Roman" w:cs="Times New Roman"/>
          <w:bCs/>
          <w:sz w:val="28"/>
          <w:szCs w:val="28"/>
        </w:rPr>
        <w:t>Премиальные выплаты директору МИАЦ исчисляются и выплачиваются за время, фактически отработанное в месяце, предшествующем выплате премии.</w:t>
      </w:r>
    </w:p>
    <w:p w:rsidR="0025462A" w:rsidRPr="006D45F3" w:rsidRDefault="0025462A" w:rsidP="0025462A">
      <w:pPr>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2.15.1. Премия директору МИАЦ не выплачивается, в случае отсутствия положительной динамики по снижению кредиторской задолженности за отчетный период.</w:t>
      </w:r>
    </w:p>
    <w:p w:rsidR="00E4642F" w:rsidRDefault="0025462A" w:rsidP="00E4642F">
      <w:pPr>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bCs/>
          <w:sz w:val="28"/>
          <w:szCs w:val="28"/>
        </w:rPr>
        <w:t xml:space="preserve">2.16. </w:t>
      </w:r>
      <w:r w:rsidR="00E4642F" w:rsidRPr="006D45F3">
        <w:rPr>
          <w:rFonts w:ascii="Times New Roman" w:hAnsi="Times New Roman" w:cs="Times New Roman"/>
          <w:bCs/>
          <w:sz w:val="28"/>
          <w:szCs w:val="28"/>
        </w:rPr>
        <w:t>Премиальные выплаты директору МИАЦ устанавливаются в процентах к должностному окладу из расчета 1 % за каждый набранный балл</w:t>
      </w:r>
      <w:r w:rsidR="00E4642F" w:rsidRPr="006D45F3">
        <w:rPr>
          <w:rFonts w:ascii="Times New Roman" w:hAnsi="Times New Roman" w:cs="Times New Roman"/>
          <w:sz w:val="28"/>
          <w:szCs w:val="28"/>
        </w:rPr>
        <w:t>.</w:t>
      </w:r>
    </w:p>
    <w:p w:rsidR="008F6FDD" w:rsidRDefault="008F6FDD" w:rsidP="008F6F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Премирование заместителей директора и главного бухгалтера МИАЦ согласуется с министерством здравоохранения Новгородской области.</w:t>
      </w:r>
    </w:p>
    <w:p w:rsidR="008F6FDD" w:rsidRPr="006D45F3" w:rsidRDefault="008F6FDD" w:rsidP="00E4642F">
      <w:pPr>
        <w:autoSpaceDE w:val="0"/>
        <w:autoSpaceDN w:val="0"/>
        <w:adjustRightInd w:val="0"/>
        <w:spacing w:after="0" w:line="240" w:lineRule="auto"/>
        <w:ind w:firstLine="709"/>
        <w:jc w:val="both"/>
        <w:rPr>
          <w:rFonts w:ascii="Times New Roman" w:hAnsi="Times New Roman" w:cs="Times New Roman"/>
          <w:sz w:val="28"/>
          <w:szCs w:val="28"/>
        </w:rPr>
      </w:pPr>
    </w:p>
    <w:p w:rsidR="00E4642F" w:rsidRPr="006D45F3" w:rsidRDefault="00E4642F" w:rsidP="00E4642F">
      <w:pPr>
        <w:widowControl w:val="0"/>
        <w:autoSpaceDE w:val="0"/>
        <w:autoSpaceDN w:val="0"/>
        <w:adjustRightInd w:val="0"/>
        <w:spacing w:before="120" w:after="0" w:line="240" w:lineRule="auto"/>
        <w:jc w:val="center"/>
        <w:rPr>
          <w:rFonts w:ascii="Times New Roman" w:hAnsi="Times New Roman" w:cs="Times New Roman"/>
          <w:b/>
          <w:bCs/>
          <w:sz w:val="28"/>
          <w:szCs w:val="28"/>
        </w:rPr>
      </w:pPr>
      <w:r w:rsidRPr="006D45F3">
        <w:rPr>
          <w:rFonts w:ascii="Times New Roman" w:hAnsi="Times New Roman" w:cs="Times New Roman"/>
          <w:b/>
          <w:bCs/>
          <w:sz w:val="28"/>
          <w:szCs w:val="28"/>
        </w:rPr>
        <w:t>3. Оплата труда работников</w:t>
      </w:r>
    </w:p>
    <w:p w:rsidR="00381A9C" w:rsidRPr="00381A9C" w:rsidRDefault="00381A9C" w:rsidP="00381A9C">
      <w:pPr>
        <w:widowControl w:val="0"/>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381A9C">
        <w:rPr>
          <w:rFonts w:ascii="Times New Roman" w:hAnsi="Times New Roman" w:cs="Times New Roman"/>
          <w:sz w:val="28"/>
          <w:szCs w:val="28"/>
          <w:lang w:eastAsia="ru-RU"/>
        </w:rPr>
        <w:t>3.1. Заработная плата работников МИАЦ состоит из окладов, выплат компенсационного и стимулирующего характера.</w:t>
      </w:r>
    </w:p>
    <w:p w:rsidR="00381A9C" w:rsidRPr="00381A9C" w:rsidRDefault="00381A9C" w:rsidP="00381A9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81A9C">
        <w:rPr>
          <w:rFonts w:ascii="Times New Roman" w:hAnsi="Times New Roman"/>
          <w:sz w:val="28"/>
          <w:szCs w:val="28"/>
        </w:rPr>
        <w:t>3.2.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E01049" w:rsidRPr="00E01049" w:rsidRDefault="00E01049" w:rsidP="00E01049">
      <w:pPr>
        <w:widowControl w:val="0"/>
        <w:autoSpaceDE w:val="0"/>
        <w:autoSpaceDN w:val="0"/>
        <w:adjustRightInd w:val="0"/>
        <w:spacing w:after="120" w:line="240" w:lineRule="auto"/>
        <w:ind w:firstLine="709"/>
        <w:jc w:val="both"/>
        <w:rPr>
          <w:rFonts w:ascii="Times New Roman" w:hAnsi="Times New Roman" w:cs="Times New Roman"/>
          <w:sz w:val="28"/>
          <w:szCs w:val="28"/>
          <w:lang w:eastAsia="ru-RU"/>
        </w:rPr>
      </w:pPr>
      <w:r w:rsidRPr="00E01049">
        <w:rPr>
          <w:rFonts w:ascii="Times New Roman" w:hAnsi="Times New Roman" w:cs="Times New Roman"/>
          <w:sz w:val="28"/>
          <w:szCs w:val="28"/>
          <w:lang w:eastAsia="ru-RU"/>
        </w:rPr>
        <w:t>3.3. Оклады работников, занимающих должности административно-управленческого и вспомогательного персонала, устанавливаются на основе отнесения занимаемых ими общеотраслевых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E01049" w:rsidRPr="00E01049" w:rsidRDefault="00E01049" w:rsidP="00E01049">
      <w:pPr>
        <w:suppressAutoHyphens/>
        <w:spacing w:after="0" w:line="240" w:lineRule="auto"/>
        <w:jc w:val="both"/>
        <w:rPr>
          <w:rFonts w:ascii="Times New Roman" w:hAnsi="Times New Roman" w:cs="Times New Roman"/>
          <w:b/>
          <w:kern w:val="1"/>
          <w:sz w:val="28"/>
          <w:szCs w:val="28"/>
          <w:lang w:eastAsia="ar-SA"/>
        </w:rPr>
      </w:pPr>
    </w:p>
    <w:p w:rsidR="00E01049" w:rsidRPr="00E01049" w:rsidRDefault="00E01049" w:rsidP="00E01049">
      <w:pPr>
        <w:spacing w:after="0" w:line="240" w:lineRule="auto"/>
        <w:ind w:firstLine="709"/>
        <w:jc w:val="center"/>
        <w:rPr>
          <w:rFonts w:ascii="Times New Roman" w:hAnsi="Times New Roman" w:cs="Times New Roman"/>
          <w:b/>
          <w:bCs/>
          <w:sz w:val="28"/>
          <w:szCs w:val="28"/>
        </w:rPr>
      </w:pPr>
      <w:r w:rsidRPr="00E01049">
        <w:rPr>
          <w:rFonts w:ascii="Times New Roman" w:hAnsi="Times New Roman" w:cs="Times New Roman"/>
          <w:b/>
          <w:bCs/>
          <w:sz w:val="28"/>
          <w:szCs w:val="28"/>
        </w:rPr>
        <w:t>Размеры окладов (должностных окладов) по ПКГ</w:t>
      </w:r>
    </w:p>
    <w:p w:rsidR="00E01049" w:rsidRPr="00E01049" w:rsidRDefault="00E01049" w:rsidP="00E01049">
      <w:pPr>
        <w:spacing w:after="0" w:line="240" w:lineRule="auto"/>
        <w:ind w:firstLine="709"/>
        <w:jc w:val="center"/>
        <w:rPr>
          <w:rFonts w:ascii="Times New Roman" w:hAnsi="Times New Roman" w:cs="Times New Roman"/>
          <w:b/>
          <w:bCs/>
          <w:sz w:val="28"/>
          <w:szCs w:val="28"/>
        </w:rPr>
      </w:pPr>
    </w:p>
    <w:tbl>
      <w:tblPr>
        <w:tblW w:w="97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2046"/>
      </w:tblGrid>
      <w:tr w:rsidR="00E01049" w:rsidRPr="00E01049" w:rsidTr="00FA6606">
        <w:tc>
          <w:tcPr>
            <w:tcW w:w="7655" w:type="dxa"/>
            <w:shd w:val="clear" w:color="auto" w:fill="FFFFFF" w:themeFill="background1"/>
            <w:vAlign w:val="center"/>
          </w:tcPr>
          <w:p w:rsidR="00E01049" w:rsidRPr="00E01049" w:rsidRDefault="00E01049" w:rsidP="00E01049">
            <w:pPr>
              <w:spacing w:after="0" w:line="240" w:lineRule="auto"/>
              <w:jc w:val="center"/>
              <w:rPr>
                <w:rFonts w:ascii="Times New Roman" w:hAnsi="Times New Roman" w:cs="Times New Roman"/>
                <w:sz w:val="28"/>
                <w:szCs w:val="28"/>
              </w:rPr>
            </w:pPr>
            <w:r w:rsidRPr="00E01049">
              <w:rPr>
                <w:rFonts w:ascii="Times New Roman" w:hAnsi="Times New Roman" w:cs="Times New Roman"/>
                <w:sz w:val="28"/>
                <w:szCs w:val="28"/>
              </w:rPr>
              <w:t>Профессиональные квалификационные группы должностей работников (ПКГ)</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r w:rsidRPr="00E01049">
              <w:rPr>
                <w:rFonts w:ascii="Times New Roman" w:hAnsi="Times New Roman" w:cs="Times New Roman"/>
                <w:sz w:val="28"/>
                <w:szCs w:val="28"/>
                <w:lang w:eastAsia="ru-RU"/>
              </w:rPr>
              <w:t>Размер оклада (должностного оклада), руб.</w:t>
            </w:r>
          </w:p>
        </w:tc>
      </w:tr>
      <w:tr w:rsidR="00E01049" w:rsidRPr="00E01049" w:rsidTr="00FA6606">
        <w:tc>
          <w:tcPr>
            <w:tcW w:w="9701" w:type="dxa"/>
            <w:gridSpan w:val="2"/>
            <w:shd w:val="clear" w:color="auto" w:fill="FFFFFF" w:themeFill="background1"/>
          </w:tcPr>
          <w:p w:rsidR="00E01049" w:rsidRPr="00E01049" w:rsidRDefault="00E01049" w:rsidP="00E01049">
            <w:pPr>
              <w:spacing w:after="0" w:line="240" w:lineRule="auto"/>
              <w:ind w:firstLine="709"/>
              <w:jc w:val="center"/>
              <w:rPr>
                <w:rFonts w:ascii="Times New Roman" w:hAnsi="Times New Roman" w:cs="Times New Roman"/>
                <w:sz w:val="28"/>
                <w:szCs w:val="28"/>
              </w:rPr>
            </w:pPr>
            <w:r w:rsidRPr="00E01049">
              <w:rPr>
                <w:rFonts w:ascii="Times New Roman" w:hAnsi="Times New Roman" w:cs="Times New Roman"/>
                <w:sz w:val="28"/>
                <w:szCs w:val="28"/>
              </w:rPr>
              <w:t>ПКГ «Общеотраслевые должности служащих первого уровня»</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sz w:val="28"/>
                <w:szCs w:val="28"/>
              </w:rPr>
              <w:lastRenderedPageBreak/>
              <w:t>1-й квалификационный уровень</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r w:rsidRPr="00E01049">
              <w:rPr>
                <w:rFonts w:ascii="Times New Roman" w:hAnsi="Times New Roman" w:cs="Times New Roman"/>
                <w:sz w:val="28"/>
                <w:szCs w:val="28"/>
              </w:rPr>
              <w:t>15 800,0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sz w:val="28"/>
                <w:szCs w:val="28"/>
              </w:rPr>
              <w:t>2-й квалификационный уровень</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r w:rsidRPr="00E01049">
              <w:rPr>
                <w:rFonts w:ascii="Times New Roman" w:hAnsi="Times New Roman" w:cs="Times New Roman"/>
                <w:sz w:val="28"/>
                <w:szCs w:val="28"/>
              </w:rPr>
              <w:t>15 900,0</w:t>
            </w:r>
          </w:p>
        </w:tc>
      </w:tr>
      <w:tr w:rsidR="00E01049" w:rsidRPr="00E01049" w:rsidTr="00FA6606">
        <w:trPr>
          <w:trHeight w:val="340"/>
        </w:trPr>
        <w:tc>
          <w:tcPr>
            <w:tcW w:w="9701" w:type="dxa"/>
            <w:gridSpan w:val="2"/>
            <w:shd w:val="clear" w:color="auto" w:fill="FFFFFF" w:themeFill="background1"/>
          </w:tcPr>
          <w:p w:rsidR="00E01049" w:rsidRPr="00E01049" w:rsidRDefault="00E01049" w:rsidP="00E01049">
            <w:pPr>
              <w:spacing w:after="0" w:line="240" w:lineRule="auto"/>
              <w:ind w:firstLine="709"/>
              <w:jc w:val="center"/>
              <w:rPr>
                <w:rFonts w:ascii="Times New Roman" w:hAnsi="Times New Roman" w:cs="Times New Roman"/>
                <w:sz w:val="28"/>
                <w:szCs w:val="28"/>
              </w:rPr>
            </w:pPr>
            <w:r w:rsidRPr="00E01049">
              <w:rPr>
                <w:rFonts w:ascii="Times New Roman" w:hAnsi="Times New Roman" w:cs="Times New Roman"/>
                <w:sz w:val="28"/>
                <w:szCs w:val="28"/>
              </w:rPr>
              <w:t>ПКГ «Общеотраслевые должности служащих второго уровня»</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sz w:val="28"/>
                <w:szCs w:val="28"/>
              </w:rPr>
              <w:t>1-й квалификационный уровень</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p>
        </w:tc>
      </w:tr>
      <w:tr w:rsidR="00E01049" w:rsidRPr="00E01049" w:rsidTr="00FA6606">
        <w:trPr>
          <w:trHeight w:val="275"/>
        </w:trPr>
        <w:tc>
          <w:tcPr>
            <w:tcW w:w="7655" w:type="dxa"/>
            <w:shd w:val="clear" w:color="auto" w:fill="FFFFFF" w:themeFill="background1"/>
          </w:tcPr>
          <w:p w:rsidR="00E01049" w:rsidRPr="00E01049" w:rsidRDefault="00E01049" w:rsidP="00E01049">
            <w:pPr>
              <w:spacing w:after="0" w:line="240" w:lineRule="auto"/>
              <w:rPr>
                <w:rFonts w:ascii="Times New Roman" w:hAnsi="Times New Roman" w:cs="Times New Roman"/>
                <w:i/>
                <w:iCs/>
                <w:sz w:val="28"/>
                <w:szCs w:val="28"/>
              </w:rPr>
            </w:pPr>
            <w:r w:rsidRPr="00E01049">
              <w:rPr>
                <w:rFonts w:ascii="Times New Roman" w:hAnsi="Times New Roman" w:cs="Times New Roman"/>
                <w:i/>
                <w:iCs/>
                <w:sz w:val="28"/>
                <w:szCs w:val="28"/>
              </w:rPr>
              <w:t>Помощник руководителя</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i/>
                <w:iCs/>
                <w:sz w:val="28"/>
                <w:szCs w:val="28"/>
              </w:rPr>
            </w:pPr>
            <w:r w:rsidRPr="00E01049">
              <w:rPr>
                <w:rFonts w:ascii="Times New Roman" w:hAnsi="Times New Roman" w:cs="Times New Roman"/>
                <w:i/>
                <w:iCs/>
                <w:sz w:val="28"/>
                <w:szCs w:val="28"/>
              </w:rPr>
              <w:t>17 000,0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sz w:val="28"/>
                <w:szCs w:val="28"/>
              </w:rPr>
              <w:t>2-й квалификационный уровень</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i/>
                <w:iCs/>
                <w:sz w:val="28"/>
                <w:szCs w:val="28"/>
              </w:rPr>
            </w:pPr>
            <w:r w:rsidRPr="00E01049">
              <w:rPr>
                <w:rFonts w:ascii="Times New Roman" w:hAnsi="Times New Roman" w:cs="Times New Roman"/>
                <w:i/>
                <w:iCs/>
                <w:sz w:val="28"/>
                <w:szCs w:val="28"/>
              </w:rPr>
              <w:t>Заведующий хозяйством</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i/>
                <w:iCs/>
                <w:sz w:val="28"/>
                <w:szCs w:val="28"/>
              </w:rPr>
            </w:pPr>
            <w:r w:rsidRPr="00E01049">
              <w:rPr>
                <w:rFonts w:ascii="Times New Roman" w:hAnsi="Times New Roman" w:cs="Times New Roman"/>
                <w:i/>
                <w:iCs/>
                <w:sz w:val="28"/>
                <w:szCs w:val="28"/>
              </w:rPr>
              <w:t>17 800,0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sz w:val="28"/>
                <w:szCs w:val="28"/>
              </w:rPr>
              <w:t>3-й квалификационный уровень</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r w:rsidRPr="00E01049">
              <w:rPr>
                <w:rFonts w:ascii="Times New Roman" w:hAnsi="Times New Roman" w:cs="Times New Roman"/>
                <w:sz w:val="28"/>
                <w:szCs w:val="28"/>
              </w:rPr>
              <w:t>18 800,0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sz w:val="28"/>
                <w:szCs w:val="28"/>
              </w:rPr>
              <w:t>4-й квалификационный уровень</w:t>
            </w:r>
          </w:p>
          <w:p w:rsidR="00E01049" w:rsidRPr="00E01049" w:rsidRDefault="00E01049" w:rsidP="00E01049">
            <w:pPr>
              <w:spacing w:after="0" w:line="240" w:lineRule="auto"/>
              <w:jc w:val="both"/>
              <w:rPr>
                <w:rFonts w:ascii="Times New Roman" w:hAnsi="Times New Roman" w:cs="Times New Roman"/>
                <w:sz w:val="28"/>
                <w:szCs w:val="28"/>
              </w:rPr>
            </w:pP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r w:rsidRPr="00E01049">
              <w:rPr>
                <w:rFonts w:ascii="Times New Roman" w:hAnsi="Times New Roman" w:cs="Times New Roman"/>
                <w:sz w:val="28"/>
                <w:szCs w:val="28"/>
              </w:rPr>
              <w:t>19 600,0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sz w:val="28"/>
                <w:szCs w:val="28"/>
              </w:rPr>
              <w:t>5-й квалификационный уровень</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i/>
                <w:iCs/>
                <w:sz w:val="28"/>
                <w:szCs w:val="28"/>
              </w:rPr>
              <w:t>Специалист</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i/>
                <w:iCs/>
                <w:sz w:val="28"/>
                <w:szCs w:val="28"/>
              </w:rPr>
            </w:pPr>
            <w:r w:rsidRPr="00E01049">
              <w:rPr>
                <w:rFonts w:ascii="Times New Roman" w:hAnsi="Times New Roman" w:cs="Times New Roman"/>
                <w:i/>
                <w:iCs/>
                <w:sz w:val="28"/>
                <w:szCs w:val="28"/>
              </w:rPr>
              <w:t>21 300,0</w:t>
            </w:r>
          </w:p>
        </w:tc>
      </w:tr>
      <w:tr w:rsidR="00E01049" w:rsidRPr="00E01049" w:rsidTr="00FA6606">
        <w:tc>
          <w:tcPr>
            <w:tcW w:w="9701" w:type="dxa"/>
            <w:gridSpan w:val="2"/>
            <w:shd w:val="clear" w:color="auto" w:fill="FFFFFF" w:themeFill="background1"/>
          </w:tcPr>
          <w:p w:rsidR="00E01049" w:rsidRPr="00E01049" w:rsidRDefault="00E01049" w:rsidP="00E01049">
            <w:pPr>
              <w:spacing w:after="0" w:line="240" w:lineRule="auto"/>
              <w:ind w:firstLine="709"/>
              <w:rPr>
                <w:rFonts w:ascii="Times New Roman" w:hAnsi="Times New Roman" w:cs="Times New Roman"/>
                <w:sz w:val="28"/>
                <w:szCs w:val="28"/>
              </w:rPr>
            </w:pPr>
            <w:r w:rsidRPr="00E01049">
              <w:rPr>
                <w:rFonts w:ascii="Times New Roman" w:hAnsi="Times New Roman" w:cs="Times New Roman"/>
                <w:sz w:val="28"/>
                <w:szCs w:val="28"/>
              </w:rPr>
              <w:t>ПКГ «Общеотраслевые должности служащих третьего уровня»</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sz w:val="28"/>
                <w:szCs w:val="28"/>
              </w:rPr>
              <w:t>1-й квалификационный уровень</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i/>
                <w:iCs/>
                <w:sz w:val="28"/>
                <w:szCs w:val="28"/>
              </w:rPr>
            </w:pPr>
            <w:r w:rsidRPr="00E01049">
              <w:rPr>
                <w:rFonts w:ascii="Times New Roman" w:hAnsi="Times New Roman" w:cs="Times New Roman"/>
                <w:i/>
                <w:iCs/>
                <w:sz w:val="28"/>
                <w:szCs w:val="28"/>
              </w:rPr>
              <w:t>Специалист по закупкам</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i/>
                <w:iCs/>
                <w:sz w:val="28"/>
                <w:szCs w:val="28"/>
              </w:rPr>
            </w:pPr>
            <w:r w:rsidRPr="00E01049">
              <w:rPr>
                <w:rFonts w:ascii="Times New Roman" w:hAnsi="Times New Roman" w:cs="Times New Roman"/>
                <w:i/>
                <w:iCs/>
                <w:sz w:val="28"/>
                <w:szCs w:val="28"/>
              </w:rPr>
              <w:t>23 700,0</w:t>
            </w:r>
          </w:p>
        </w:tc>
      </w:tr>
      <w:tr w:rsidR="00283EC9" w:rsidRPr="00E01049" w:rsidTr="00FA6606">
        <w:tc>
          <w:tcPr>
            <w:tcW w:w="7655" w:type="dxa"/>
            <w:shd w:val="clear" w:color="auto" w:fill="FFFFFF" w:themeFill="background1"/>
          </w:tcPr>
          <w:p w:rsidR="00283EC9" w:rsidRPr="00E01049" w:rsidRDefault="00283EC9" w:rsidP="00E01049">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Инженер по гражданской обороне и чрезвычайным ситуациям</w:t>
            </w:r>
          </w:p>
        </w:tc>
        <w:tc>
          <w:tcPr>
            <w:tcW w:w="2046" w:type="dxa"/>
            <w:shd w:val="clear" w:color="auto" w:fill="FFFFFF" w:themeFill="background1"/>
          </w:tcPr>
          <w:p w:rsidR="00283EC9" w:rsidRPr="00E01049" w:rsidRDefault="00283EC9" w:rsidP="00E01049">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23 700,0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i/>
                <w:iCs/>
                <w:sz w:val="28"/>
                <w:szCs w:val="28"/>
              </w:rPr>
            </w:pPr>
            <w:r w:rsidRPr="00E01049">
              <w:rPr>
                <w:rFonts w:ascii="Times New Roman" w:hAnsi="Times New Roman" w:cs="Times New Roman"/>
                <w:i/>
                <w:iCs/>
                <w:sz w:val="28"/>
                <w:szCs w:val="28"/>
              </w:rPr>
              <w:t>Инженер по охране труда</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i/>
                <w:iCs/>
                <w:sz w:val="28"/>
                <w:szCs w:val="28"/>
              </w:rPr>
            </w:pPr>
            <w:r w:rsidRPr="00E01049">
              <w:rPr>
                <w:rFonts w:ascii="Times New Roman" w:hAnsi="Times New Roman" w:cs="Times New Roman"/>
                <w:i/>
                <w:iCs/>
                <w:sz w:val="28"/>
                <w:szCs w:val="28"/>
              </w:rPr>
              <w:t>23 700,0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i/>
                <w:iCs/>
                <w:sz w:val="28"/>
                <w:szCs w:val="28"/>
              </w:rPr>
            </w:pPr>
            <w:r w:rsidRPr="00E01049">
              <w:rPr>
                <w:rFonts w:ascii="Times New Roman" w:hAnsi="Times New Roman" w:cs="Times New Roman"/>
                <w:i/>
                <w:iCs/>
                <w:sz w:val="28"/>
                <w:szCs w:val="28"/>
              </w:rPr>
              <w:t>Специалист по персоналу</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i/>
                <w:iCs/>
                <w:sz w:val="28"/>
                <w:szCs w:val="28"/>
              </w:rPr>
            </w:pPr>
            <w:r w:rsidRPr="00E01049">
              <w:rPr>
                <w:rFonts w:ascii="Times New Roman" w:hAnsi="Times New Roman" w:cs="Times New Roman"/>
                <w:i/>
                <w:iCs/>
                <w:sz w:val="28"/>
                <w:szCs w:val="28"/>
              </w:rPr>
              <w:t>23 700,0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i/>
                <w:iCs/>
                <w:sz w:val="28"/>
                <w:szCs w:val="28"/>
              </w:rPr>
            </w:pPr>
            <w:r w:rsidRPr="00E01049">
              <w:rPr>
                <w:rFonts w:ascii="Times New Roman" w:hAnsi="Times New Roman" w:cs="Times New Roman"/>
                <w:i/>
                <w:iCs/>
                <w:sz w:val="28"/>
                <w:szCs w:val="28"/>
              </w:rPr>
              <w:t>Юрисконсульт</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i/>
                <w:iCs/>
                <w:sz w:val="28"/>
                <w:szCs w:val="28"/>
              </w:rPr>
            </w:pPr>
            <w:r w:rsidRPr="00E01049">
              <w:rPr>
                <w:rFonts w:ascii="Times New Roman" w:hAnsi="Times New Roman" w:cs="Times New Roman"/>
                <w:i/>
                <w:iCs/>
                <w:sz w:val="28"/>
                <w:szCs w:val="28"/>
              </w:rPr>
              <w:t>23 700,0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rPr>
                <w:rFonts w:ascii="Times New Roman" w:hAnsi="Times New Roman" w:cs="Times New Roman"/>
                <w:i/>
                <w:iCs/>
                <w:sz w:val="28"/>
                <w:szCs w:val="28"/>
              </w:rPr>
            </w:pPr>
            <w:r w:rsidRPr="00E01049">
              <w:rPr>
                <w:rFonts w:ascii="Times New Roman" w:hAnsi="Times New Roman" w:cs="Times New Roman"/>
                <w:i/>
                <w:iCs/>
                <w:sz w:val="28"/>
                <w:szCs w:val="28"/>
              </w:rPr>
              <w:t xml:space="preserve">Специалист по информационным ресурсам  </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i/>
                <w:iCs/>
                <w:sz w:val="28"/>
                <w:szCs w:val="28"/>
              </w:rPr>
            </w:pPr>
            <w:r w:rsidRPr="00E01049">
              <w:rPr>
                <w:rFonts w:ascii="Times New Roman" w:hAnsi="Times New Roman" w:cs="Times New Roman"/>
                <w:i/>
                <w:iCs/>
                <w:sz w:val="28"/>
                <w:szCs w:val="28"/>
              </w:rPr>
              <w:t>23 700,0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rPr>
                <w:rFonts w:ascii="Times New Roman" w:hAnsi="Times New Roman" w:cs="Times New Roman"/>
                <w:i/>
                <w:iCs/>
                <w:sz w:val="28"/>
                <w:szCs w:val="28"/>
              </w:rPr>
            </w:pPr>
            <w:r w:rsidRPr="00E01049">
              <w:rPr>
                <w:rFonts w:ascii="Times New Roman" w:hAnsi="Times New Roman" w:cs="Times New Roman"/>
                <w:i/>
                <w:iCs/>
                <w:sz w:val="28"/>
                <w:szCs w:val="28"/>
              </w:rPr>
              <w:t>Системный администратор</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i/>
                <w:iCs/>
                <w:sz w:val="28"/>
                <w:szCs w:val="28"/>
              </w:rPr>
            </w:pPr>
            <w:r w:rsidRPr="00E01049">
              <w:rPr>
                <w:rFonts w:ascii="Times New Roman" w:hAnsi="Times New Roman" w:cs="Times New Roman"/>
                <w:i/>
                <w:iCs/>
                <w:sz w:val="28"/>
                <w:szCs w:val="28"/>
              </w:rPr>
              <w:t>23 700,0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rPr>
                <w:rFonts w:ascii="Times New Roman" w:hAnsi="Times New Roman" w:cs="Times New Roman"/>
                <w:i/>
                <w:iCs/>
                <w:sz w:val="28"/>
                <w:szCs w:val="28"/>
              </w:rPr>
            </w:pPr>
            <w:r w:rsidRPr="00E01049">
              <w:rPr>
                <w:rFonts w:ascii="Times New Roman" w:hAnsi="Times New Roman" w:cs="Times New Roman"/>
                <w:i/>
                <w:iCs/>
                <w:sz w:val="28"/>
                <w:szCs w:val="28"/>
              </w:rPr>
              <w:t>Экономист</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i/>
                <w:iCs/>
                <w:sz w:val="28"/>
                <w:szCs w:val="28"/>
              </w:rPr>
            </w:pPr>
            <w:r w:rsidRPr="00E01049">
              <w:rPr>
                <w:rFonts w:ascii="Times New Roman" w:hAnsi="Times New Roman" w:cs="Times New Roman"/>
                <w:i/>
                <w:iCs/>
                <w:sz w:val="28"/>
                <w:szCs w:val="28"/>
              </w:rPr>
              <w:t>23 700,0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rPr>
                <w:rFonts w:ascii="Times New Roman" w:hAnsi="Times New Roman" w:cs="Times New Roman"/>
                <w:i/>
                <w:iCs/>
                <w:sz w:val="28"/>
                <w:szCs w:val="28"/>
              </w:rPr>
            </w:pPr>
            <w:r w:rsidRPr="00E01049">
              <w:rPr>
                <w:rFonts w:ascii="Times New Roman" w:hAnsi="Times New Roman" w:cs="Times New Roman"/>
                <w:i/>
                <w:iCs/>
                <w:sz w:val="28"/>
                <w:szCs w:val="28"/>
              </w:rPr>
              <w:t>Ведущий бухгалтер</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i/>
                <w:iCs/>
                <w:sz w:val="28"/>
                <w:szCs w:val="28"/>
              </w:rPr>
            </w:pPr>
            <w:r w:rsidRPr="00E01049">
              <w:rPr>
                <w:rFonts w:ascii="Times New Roman" w:hAnsi="Times New Roman" w:cs="Times New Roman"/>
                <w:i/>
                <w:iCs/>
                <w:sz w:val="28"/>
                <w:szCs w:val="28"/>
              </w:rPr>
              <w:t>23 700,0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sz w:val="28"/>
                <w:szCs w:val="28"/>
              </w:rPr>
              <w:t>2-й квалификационный уровень</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i/>
                <w:iCs/>
                <w:sz w:val="28"/>
                <w:szCs w:val="28"/>
              </w:rPr>
              <w:t>Заместитель начальника департамента</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r w:rsidRPr="00E01049">
              <w:rPr>
                <w:rFonts w:ascii="Times New Roman" w:hAnsi="Times New Roman" w:cs="Times New Roman"/>
                <w:i/>
                <w:iCs/>
                <w:sz w:val="28"/>
                <w:szCs w:val="28"/>
              </w:rPr>
              <w:t>24 000,0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sz w:val="28"/>
                <w:szCs w:val="28"/>
              </w:rPr>
              <w:t>3-й квалификационный уровень</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i/>
                <w:iCs/>
                <w:sz w:val="28"/>
                <w:szCs w:val="28"/>
              </w:rPr>
              <w:t>Инженер-программист</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i/>
                <w:iCs/>
                <w:sz w:val="28"/>
                <w:szCs w:val="28"/>
              </w:rPr>
            </w:pPr>
            <w:r w:rsidRPr="00E01049">
              <w:rPr>
                <w:rFonts w:ascii="Times New Roman" w:hAnsi="Times New Roman" w:cs="Times New Roman"/>
                <w:i/>
                <w:iCs/>
                <w:sz w:val="28"/>
                <w:szCs w:val="28"/>
              </w:rPr>
              <w:t>24 300,0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sz w:val="28"/>
                <w:szCs w:val="28"/>
              </w:rPr>
              <w:t>4-й квалификационный уровень</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i/>
                <w:iCs/>
                <w:sz w:val="28"/>
                <w:szCs w:val="28"/>
              </w:rPr>
              <w:lastRenderedPageBreak/>
              <w:t>Специалист по связям с общественностью</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r w:rsidRPr="00E01049">
              <w:rPr>
                <w:rFonts w:ascii="Times New Roman" w:hAnsi="Times New Roman" w:cs="Times New Roman"/>
                <w:i/>
                <w:iCs/>
                <w:sz w:val="28"/>
                <w:szCs w:val="28"/>
              </w:rPr>
              <w:t>24 800,0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rPr>
                <w:rFonts w:ascii="Times New Roman" w:hAnsi="Times New Roman" w:cs="Times New Roman"/>
                <w:i/>
                <w:iCs/>
                <w:sz w:val="28"/>
                <w:szCs w:val="28"/>
              </w:rPr>
            </w:pPr>
            <w:r w:rsidRPr="00E01049">
              <w:rPr>
                <w:rFonts w:ascii="Times New Roman" w:hAnsi="Times New Roman" w:cs="Times New Roman"/>
                <w:i/>
                <w:iCs/>
                <w:sz w:val="28"/>
                <w:szCs w:val="28"/>
              </w:rPr>
              <w:t>Ведущий специалист</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i/>
                <w:iCs/>
                <w:sz w:val="28"/>
                <w:szCs w:val="28"/>
              </w:rPr>
            </w:pPr>
            <w:r w:rsidRPr="00E01049">
              <w:rPr>
                <w:rFonts w:ascii="Times New Roman" w:hAnsi="Times New Roman" w:cs="Times New Roman"/>
                <w:i/>
                <w:iCs/>
                <w:sz w:val="28"/>
                <w:szCs w:val="28"/>
              </w:rPr>
              <w:t>24 800,0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rPr>
                <w:rFonts w:ascii="Times New Roman" w:hAnsi="Times New Roman" w:cs="Times New Roman"/>
                <w:i/>
                <w:iCs/>
                <w:sz w:val="28"/>
                <w:szCs w:val="28"/>
              </w:rPr>
            </w:pPr>
            <w:r w:rsidRPr="00E01049">
              <w:rPr>
                <w:rFonts w:ascii="Times New Roman" w:hAnsi="Times New Roman" w:cs="Times New Roman"/>
                <w:i/>
                <w:iCs/>
                <w:sz w:val="28"/>
                <w:szCs w:val="28"/>
              </w:rPr>
              <w:t>Ведущий инженер-программист</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i/>
                <w:iCs/>
                <w:sz w:val="28"/>
                <w:szCs w:val="28"/>
              </w:rPr>
            </w:pPr>
            <w:r w:rsidRPr="00E01049">
              <w:rPr>
                <w:rFonts w:ascii="Times New Roman" w:hAnsi="Times New Roman" w:cs="Times New Roman"/>
                <w:i/>
                <w:iCs/>
                <w:sz w:val="28"/>
                <w:szCs w:val="28"/>
              </w:rPr>
              <w:t>24 800,0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sz w:val="28"/>
                <w:szCs w:val="28"/>
              </w:rPr>
              <w:t>5-й квалификационный уровень</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rPr>
                <w:rFonts w:ascii="Times New Roman" w:hAnsi="Times New Roman" w:cs="Times New Roman"/>
                <w:i/>
                <w:iCs/>
                <w:sz w:val="28"/>
                <w:szCs w:val="28"/>
              </w:rPr>
            </w:pPr>
            <w:r w:rsidRPr="00E01049">
              <w:rPr>
                <w:rFonts w:ascii="Times New Roman" w:hAnsi="Times New Roman" w:cs="Times New Roman"/>
                <w:i/>
                <w:iCs/>
                <w:sz w:val="28"/>
                <w:szCs w:val="28"/>
              </w:rPr>
              <w:t>Главный специалист</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r w:rsidRPr="00E01049">
              <w:rPr>
                <w:rFonts w:ascii="Times New Roman" w:hAnsi="Times New Roman" w:cs="Times New Roman"/>
                <w:i/>
                <w:iCs/>
                <w:sz w:val="28"/>
                <w:szCs w:val="28"/>
              </w:rPr>
              <w:t>26 000,0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i/>
                <w:iCs/>
                <w:sz w:val="28"/>
                <w:szCs w:val="28"/>
              </w:rPr>
              <w:t>Начальник департамента</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r w:rsidRPr="00E01049">
              <w:rPr>
                <w:rFonts w:ascii="Times New Roman" w:hAnsi="Times New Roman" w:cs="Times New Roman"/>
                <w:i/>
                <w:iCs/>
                <w:sz w:val="28"/>
                <w:szCs w:val="28"/>
              </w:rPr>
              <w:t>26 600,0</w:t>
            </w:r>
          </w:p>
        </w:tc>
      </w:tr>
      <w:tr w:rsidR="00E01049" w:rsidRPr="00E01049" w:rsidTr="00FA6606">
        <w:tc>
          <w:tcPr>
            <w:tcW w:w="9701" w:type="dxa"/>
            <w:gridSpan w:val="2"/>
            <w:shd w:val="clear" w:color="auto" w:fill="FFFFFF" w:themeFill="background1"/>
          </w:tcPr>
          <w:p w:rsidR="00E01049" w:rsidRPr="00E01049" w:rsidRDefault="00E01049" w:rsidP="00E01049">
            <w:pPr>
              <w:spacing w:after="0" w:line="240" w:lineRule="auto"/>
              <w:ind w:firstLine="709"/>
              <w:jc w:val="center"/>
              <w:rPr>
                <w:rFonts w:ascii="Times New Roman" w:hAnsi="Times New Roman" w:cs="Times New Roman"/>
                <w:sz w:val="28"/>
                <w:szCs w:val="28"/>
              </w:rPr>
            </w:pPr>
            <w:r w:rsidRPr="00E01049">
              <w:rPr>
                <w:rFonts w:ascii="Times New Roman" w:hAnsi="Times New Roman" w:cs="Times New Roman"/>
                <w:sz w:val="28"/>
                <w:szCs w:val="28"/>
              </w:rPr>
              <w:t>ПКГ «Общеотраслевые должности служащих четвертого уровня»</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sz w:val="28"/>
                <w:szCs w:val="28"/>
              </w:rPr>
              <w:t>1-й квалификационный уровень</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rPr>
                <w:rFonts w:ascii="Times New Roman" w:hAnsi="Times New Roman" w:cs="Times New Roman"/>
                <w:i/>
                <w:iCs/>
                <w:sz w:val="28"/>
                <w:szCs w:val="28"/>
              </w:rPr>
            </w:pPr>
            <w:r w:rsidRPr="00E01049">
              <w:rPr>
                <w:rFonts w:ascii="Times New Roman" w:hAnsi="Times New Roman" w:cs="Times New Roman"/>
                <w:i/>
                <w:iCs/>
                <w:sz w:val="28"/>
                <w:szCs w:val="28"/>
              </w:rPr>
              <w:t>Инженер по защите информации</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i/>
                <w:iCs/>
                <w:sz w:val="28"/>
                <w:szCs w:val="28"/>
              </w:rPr>
            </w:pPr>
            <w:r w:rsidRPr="00E01049">
              <w:rPr>
                <w:rFonts w:ascii="Times New Roman" w:hAnsi="Times New Roman" w:cs="Times New Roman"/>
                <w:i/>
                <w:iCs/>
                <w:sz w:val="28"/>
                <w:szCs w:val="28"/>
              </w:rPr>
              <w:t>28 400,0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r w:rsidRPr="00E01049">
              <w:rPr>
                <w:rFonts w:ascii="Times New Roman" w:hAnsi="Times New Roman" w:cs="Times New Roman"/>
                <w:sz w:val="28"/>
                <w:szCs w:val="28"/>
              </w:rPr>
              <w:t>2-й квалификационный уровень</w:t>
            </w:r>
          </w:p>
        </w:tc>
        <w:tc>
          <w:tcPr>
            <w:tcW w:w="2046" w:type="dxa"/>
            <w:shd w:val="clear" w:color="auto" w:fill="FFFFFF" w:themeFill="background1"/>
            <w:vAlign w:val="center"/>
          </w:tcPr>
          <w:p w:rsidR="00E01049" w:rsidRPr="00E01049" w:rsidRDefault="00E01049" w:rsidP="00E01049">
            <w:pPr>
              <w:spacing w:after="0" w:line="240" w:lineRule="auto"/>
              <w:jc w:val="center"/>
              <w:rPr>
                <w:rFonts w:ascii="Times New Roman" w:hAnsi="Times New Roman" w:cs="Times New Roman"/>
                <w:sz w:val="28"/>
                <w:szCs w:val="28"/>
              </w:rPr>
            </w:pPr>
          </w:p>
        </w:tc>
      </w:tr>
      <w:tr w:rsidR="00E01049" w:rsidRPr="00E01049" w:rsidTr="00FA6606">
        <w:tc>
          <w:tcPr>
            <w:tcW w:w="7655" w:type="dxa"/>
            <w:shd w:val="clear" w:color="auto" w:fill="FFFFFF" w:themeFill="background1"/>
          </w:tcPr>
          <w:p w:rsidR="00E01049" w:rsidRPr="00E01049" w:rsidRDefault="00E92CFC" w:rsidP="00E01049">
            <w:pPr>
              <w:spacing w:after="0" w:line="240" w:lineRule="auto"/>
              <w:rPr>
                <w:rFonts w:ascii="Times New Roman" w:hAnsi="Times New Roman" w:cs="Times New Roman"/>
                <w:i/>
                <w:iCs/>
                <w:sz w:val="28"/>
                <w:szCs w:val="28"/>
              </w:rPr>
            </w:pPr>
            <w:r w:rsidRPr="00E01049">
              <w:rPr>
                <w:rFonts w:ascii="Times New Roman" w:hAnsi="Times New Roman" w:cs="Times New Roman"/>
                <w:i/>
                <w:iCs/>
                <w:sz w:val="28"/>
                <w:szCs w:val="28"/>
              </w:rPr>
              <w:t>Заместитель главного бухгалтера</w:t>
            </w:r>
          </w:p>
        </w:tc>
        <w:tc>
          <w:tcPr>
            <w:tcW w:w="2046" w:type="dxa"/>
            <w:shd w:val="clear" w:color="auto" w:fill="FFFFFF" w:themeFill="background1"/>
            <w:vAlign w:val="center"/>
          </w:tcPr>
          <w:p w:rsidR="00E01049" w:rsidRPr="00E01049" w:rsidRDefault="00E92CFC" w:rsidP="00E01049">
            <w:pPr>
              <w:spacing w:after="0" w:line="240" w:lineRule="auto"/>
              <w:jc w:val="center"/>
              <w:rPr>
                <w:rFonts w:ascii="Times New Roman" w:hAnsi="Times New Roman" w:cs="Times New Roman"/>
                <w:i/>
                <w:iCs/>
                <w:sz w:val="28"/>
                <w:szCs w:val="28"/>
              </w:rPr>
            </w:pPr>
            <w:r w:rsidRPr="00E92CFC">
              <w:rPr>
                <w:rFonts w:ascii="Times New Roman" w:hAnsi="Times New Roman" w:cs="Times New Roman"/>
                <w:i/>
                <w:iCs/>
                <w:sz w:val="28"/>
                <w:szCs w:val="28"/>
              </w:rPr>
              <w:t>39</w:t>
            </w:r>
            <w:r>
              <w:rPr>
                <w:rFonts w:ascii="Times New Roman" w:hAnsi="Times New Roman" w:cs="Times New Roman"/>
                <w:i/>
                <w:iCs/>
                <w:sz w:val="28"/>
                <w:szCs w:val="28"/>
              </w:rPr>
              <w:t> </w:t>
            </w:r>
            <w:r w:rsidRPr="00E92CFC">
              <w:rPr>
                <w:rFonts w:ascii="Times New Roman" w:hAnsi="Times New Roman" w:cs="Times New Roman"/>
                <w:i/>
                <w:iCs/>
                <w:sz w:val="28"/>
                <w:szCs w:val="28"/>
              </w:rPr>
              <w:t>845</w:t>
            </w:r>
            <w:r>
              <w:rPr>
                <w:rFonts w:ascii="Times New Roman" w:hAnsi="Times New Roman" w:cs="Times New Roman"/>
                <w:i/>
                <w:iCs/>
                <w:sz w:val="28"/>
                <w:szCs w:val="28"/>
              </w:rPr>
              <w:t>,0</w:t>
            </w:r>
          </w:p>
        </w:tc>
      </w:tr>
      <w:tr w:rsidR="00E01049" w:rsidRPr="00E01049" w:rsidTr="00FA6606">
        <w:tc>
          <w:tcPr>
            <w:tcW w:w="7655" w:type="dxa"/>
            <w:shd w:val="clear" w:color="auto" w:fill="FFFFFF" w:themeFill="background1"/>
          </w:tcPr>
          <w:p w:rsidR="00E01049" w:rsidRPr="00E01049" w:rsidRDefault="00E01049" w:rsidP="00E01049">
            <w:pPr>
              <w:spacing w:after="0" w:line="240" w:lineRule="auto"/>
              <w:jc w:val="both"/>
              <w:rPr>
                <w:rFonts w:ascii="Times New Roman" w:hAnsi="Times New Roman" w:cs="Times New Roman"/>
                <w:sz w:val="28"/>
                <w:szCs w:val="28"/>
              </w:rPr>
            </w:pPr>
            <w:bookmarkStart w:id="16" w:name="_Hlk154504936"/>
            <w:r w:rsidRPr="00E01049">
              <w:rPr>
                <w:rFonts w:ascii="Times New Roman" w:hAnsi="Times New Roman" w:cs="Times New Roman"/>
                <w:sz w:val="28"/>
                <w:szCs w:val="28"/>
              </w:rPr>
              <w:t>3-й квалификационный уровень</w:t>
            </w:r>
          </w:p>
        </w:tc>
        <w:tc>
          <w:tcPr>
            <w:tcW w:w="2046" w:type="dxa"/>
            <w:shd w:val="clear" w:color="auto" w:fill="FFFFFF" w:themeFill="background1"/>
          </w:tcPr>
          <w:p w:rsidR="00E01049" w:rsidRPr="00E01049" w:rsidRDefault="00E01049" w:rsidP="00E01049">
            <w:pPr>
              <w:spacing w:after="0" w:line="240" w:lineRule="auto"/>
              <w:jc w:val="center"/>
              <w:rPr>
                <w:rFonts w:ascii="Times New Roman" w:hAnsi="Times New Roman" w:cs="Times New Roman"/>
                <w:sz w:val="28"/>
                <w:szCs w:val="28"/>
              </w:rPr>
            </w:pPr>
          </w:p>
        </w:tc>
      </w:tr>
      <w:bookmarkEnd w:id="16"/>
      <w:tr w:rsidR="00E01049" w:rsidRPr="00E01049" w:rsidTr="00FA6606">
        <w:tc>
          <w:tcPr>
            <w:tcW w:w="7655" w:type="dxa"/>
            <w:shd w:val="clear" w:color="auto" w:fill="FFFFFF" w:themeFill="background1"/>
          </w:tcPr>
          <w:p w:rsidR="00E01049" w:rsidRPr="00E01049" w:rsidRDefault="00E92CFC" w:rsidP="00E01049">
            <w:pPr>
              <w:spacing w:after="0" w:line="240" w:lineRule="auto"/>
              <w:rPr>
                <w:rFonts w:ascii="Times New Roman" w:hAnsi="Times New Roman" w:cs="Times New Roman"/>
                <w:i/>
                <w:iCs/>
                <w:sz w:val="28"/>
                <w:szCs w:val="28"/>
              </w:rPr>
            </w:pPr>
            <w:r w:rsidRPr="00E01049">
              <w:rPr>
                <w:rFonts w:ascii="Times New Roman" w:hAnsi="Times New Roman" w:cs="Times New Roman"/>
                <w:i/>
                <w:iCs/>
                <w:sz w:val="28"/>
                <w:szCs w:val="28"/>
              </w:rPr>
              <w:t>Главный бухгалтер</w:t>
            </w:r>
          </w:p>
        </w:tc>
        <w:tc>
          <w:tcPr>
            <w:tcW w:w="2046" w:type="dxa"/>
            <w:shd w:val="clear" w:color="auto" w:fill="FFFFFF" w:themeFill="background1"/>
          </w:tcPr>
          <w:p w:rsidR="00E01049" w:rsidRPr="00E01049" w:rsidRDefault="00E92CFC" w:rsidP="00E01049">
            <w:pPr>
              <w:spacing w:after="0" w:line="240" w:lineRule="auto"/>
              <w:jc w:val="center"/>
              <w:rPr>
                <w:rFonts w:ascii="Times New Roman" w:hAnsi="Times New Roman" w:cs="Times New Roman"/>
                <w:i/>
                <w:iCs/>
                <w:sz w:val="28"/>
                <w:szCs w:val="28"/>
              </w:rPr>
            </w:pPr>
            <w:r w:rsidRPr="00E92CFC">
              <w:rPr>
                <w:rFonts w:ascii="Times New Roman" w:hAnsi="Times New Roman" w:cs="Times New Roman"/>
                <w:i/>
                <w:iCs/>
                <w:sz w:val="28"/>
                <w:szCs w:val="28"/>
              </w:rPr>
              <w:t>44</w:t>
            </w:r>
            <w:r>
              <w:rPr>
                <w:rFonts w:ascii="Times New Roman" w:hAnsi="Times New Roman" w:cs="Times New Roman"/>
                <w:i/>
                <w:iCs/>
                <w:sz w:val="28"/>
                <w:szCs w:val="28"/>
              </w:rPr>
              <w:t> </w:t>
            </w:r>
            <w:r w:rsidRPr="00E92CFC">
              <w:rPr>
                <w:rFonts w:ascii="Times New Roman" w:hAnsi="Times New Roman" w:cs="Times New Roman"/>
                <w:i/>
                <w:iCs/>
                <w:sz w:val="28"/>
                <w:szCs w:val="28"/>
              </w:rPr>
              <w:t>275</w:t>
            </w:r>
            <w:r>
              <w:rPr>
                <w:rFonts w:ascii="Times New Roman" w:hAnsi="Times New Roman" w:cs="Times New Roman"/>
                <w:i/>
                <w:iCs/>
                <w:sz w:val="28"/>
                <w:szCs w:val="28"/>
              </w:rPr>
              <w:t>,0</w:t>
            </w:r>
          </w:p>
        </w:tc>
      </w:tr>
      <w:tr w:rsidR="00E92CFC" w:rsidRPr="00E01049" w:rsidTr="00FA6606">
        <w:tc>
          <w:tcPr>
            <w:tcW w:w="7655" w:type="dxa"/>
            <w:shd w:val="clear" w:color="auto" w:fill="FFFFFF" w:themeFill="background1"/>
          </w:tcPr>
          <w:p w:rsidR="00E92CFC" w:rsidRPr="00E01049" w:rsidRDefault="00E92CFC" w:rsidP="00E01049">
            <w:pPr>
              <w:spacing w:after="0" w:line="240" w:lineRule="auto"/>
              <w:rPr>
                <w:rFonts w:ascii="Times New Roman" w:hAnsi="Times New Roman" w:cs="Times New Roman"/>
                <w:i/>
                <w:iCs/>
                <w:sz w:val="28"/>
                <w:szCs w:val="28"/>
              </w:rPr>
            </w:pPr>
            <w:r>
              <w:rPr>
                <w:rFonts w:ascii="Times New Roman" w:hAnsi="Times New Roman" w:cs="Times New Roman"/>
                <w:sz w:val="28"/>
                <w:szCs w:val="28"/>
              </w:rPr>
              <w:t>4</w:t>
            </w:r>
            <w:r w:rsidRPr="00E01049">
              <w:rPr>
                <w:rFonts w:ascii="Times New Roman" w:hAnsi="Times New Roman" w:cs="Times New Roman"/>
                <w:sz w:val="28"/>
                <w:szCs w:val="28"/>
              </w:rPr>
              <w:t>-й квалификационный уровень</w:t>
            </w:r>
          </w:p>
        </w:tc>
        <w:tc>
          <w:tcPr>
            <w:tcW w:w="2046" w:type="dxa"/>
            <w:shd w:val="clear" w:color="auto" w:fill="FFFFFF" w:themeFill="background1"/>
          </w:tcPr>
          <w:p w:rsidR="00E92CFC" w:rsidRPr="00E01049" w:rsidRDefault="00E92CFC" w:rsidP="00E01049">
            <w:pPr>
              <w:spacing w:after="0" w:line="240" w:lineRule="auto"/>
              <w:jc w:val="center"/>
              <w:rPr>
                <w:rFonts w:ascii="Times New Roman" w:hAnsi="Times New Roman" w:cs="Times New Roman"/>
                <w:i/>
                <w:iCs/>
                <w:sz w:val="28"/>
                <w:szCs w:val="28"/>
              </w:rPr>
            </w:pPr>
          </w:p>
        </w:tc>
      </w:tr>
      <w:tr w:rsidR="00E92CFC" w:rsidRPr="00E01049" w:rsidTr="00FA6606">
        <w:tc>
          <w:tcPr>
            <w:tcW w:w="7655" w:type="dxa"/>
            <w:shd w:val="clear" w:color="auto" w:fill="FFFFFF" w:themeFill="background1"/>
          </w:tcPr>
          <w:p w:rsidR="00E92CFC" w:rsidRPr="00E01049" w:rsidRDefault="00E92CFC" w:rsidP="00E01049">
            <w:pPr>
              <w:spacing w:after="0" w:line="240" w:lineRule="auto"/>
              <w:rPr>
                <w:rFonts w:ascii="Times New Roman" w:hAnsi="Times New Roman" w:cs="Times New Roman"/>
                <w:i/>
                <w:iCs/>
                <w:sz w:val="28"/>
                <w:szCs w:val="28"/>
              </w:rPr>
            </w:pPr>
            <w:r w:rsidRPr="00E01049">
              <w:rPr>
                <w:rFonts w:ascii="Times New Roman" w:hAnsi="Times New Roman" w:cs="Times New Roman"/>
                <w:i/>
                <w:iCs/>
                <w:sz w:val="28"/>
                <w:szCs w:val="28"/>
              </w:rPr>
              <w:t>Первый заместитель директора</w:t>
            </w:r>
          </w:p>
        </w:tc>
        <w:tc>
          <w:tcPr>
            <w:tcW w:w="2046" w:type="dxa"/>
            <w:shd w:val="clear" w:color="auto" w:fill="FFFFFF" w:themeFill="background1"/>
          </w:tcPr>
          <w:p w:rsidR="00E92CFC" w:rsidRPr="00E01049" w:rsidRDefault="00E92CFC" w:rsidP="00E01049">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50 600,0</w:t>
            </w:r>
          </w:p>
        </w:tc>
      </w:tr>
      <w:tr w:rsidR="00E92CFC" w:rsidRPr="00E01049" w:rsidTr="00FA6606">
        <w:tc>
          <w:tcPr>
            <w:tcW w:w="7655" w:type="dxa"/>
            <w:shd w:val="clear" w:color="auto" w:fill="FFFFFF" w:themeFill="background1"/>
          </w:tcPr>
          <w:p w:rsidR="00E92CFC" w:rsidRPr="00E01049" w:rsidRDefault="00E92CFC" w:rsidP="00E01049">
            <w:pPr>
              <w:spacing w:after="0" w:line="240" w:lineRule="auto"/>
              <w:rPr>
                <w:rFonts w:ascii="Times New Roman" w:hAnsi="Times New Roman" w:cs="Times New Roman"/>
                <w:i/>
                <w:iCs/>
                <w:sz w:val="28"/>
                <w:szCs w:val="28"/>
              </w:rPr>
            </w:pPr>
            <w:r w:rsidRPr="00E01049">
              <w:rPr>
                <w:rFonts w:ascii="Times New Roman" w:hAnsi="Times New Roman" w:cs="Times New Roman"/>
                <w:i/>
                <w:iCs/>
                <w:sz w:val="28"/>
                <w:szCs w:val="28"/>
              </w:rPr>
              <w:t>Заместитель директора по информационным технологиям</w:t>
            </w:r>
          </w:p>
        </w:tc>
        <w:tc>
          <w:tcPr>
            <w:tcW w:w="2046" w:type="dxa"/>
            <w:shd w:val="clear" w:color="auto" w:fill="FFFFFF" w:themeFill="background1"/>
          </w:tcPr>
          <w:p w:rsidR="00E92CFC" w:rsidRPr="00E01049" w:rsidRDefault="00E92CFC" w:rsidP="00E01049">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50 600,0</w:t>
            </w:r>
          </w:p>
        </w:tc>
      </w:tr>
      <w:tr w:rsidR="00E92CFC" w:rsidRPr="00E01049" w:rsidTr="00FA6606">
        <w:tc>
          <w:tcPr>
            <w:tcW w:w="7655" w:type="dxa"/>
            <w:shd w:val="clear" w:color="auto" w:fill="FFFFFF" w:themeFill="background1"/>
          </w:tcPr>
          <w:p w:rsidR="00E92CFC" w:rsidRPr="00E01049" w:rsidRDefault="00E92CFC" w:rsidP="00E01049">
            <w:pPr>
              <w:spacing w:after="0" w:line="240" w:lineRule="auto"/>
              <w:rPr>
                <w:rFonts w:ascii="Times New Roman" w:hAnsi="Times New Roman" w:cs="Times New Roman"/>
                <w:i/>
                <w:iCs/>
                <w:sz w:val="28"/>
                <w:szCs w:val="28"/>
              </w:rPr>
            </w:pPr>
            <w:r w:rsidRPr="00E01049">
              <w:rPr>
                <w:rFonts w:ascii="Times New Roman" w:hAnsi="Times New Roman" w:cs="Times New Roman"/>
                <w:i/>
                <w:iCs/>
                <w:sz w:val="28"/>
                <w:szCs w:val="28"/>
              </w:rPr>
              <w:t>Заместитель директора по медицинской статистике</w:t>
            </w:r>
          </w:p>
        </w:tc>
        <w:tc>
          <w:tcPr>
            <w:tcW w:w="2046" w:type="dxa"/>
            <w:shd w:val="clear" w:color="auto" w:fill="FFFFFF" w:themeFill="background1"/>
          </w:tcPr>
          <w:p w:rsidR="00E92CFC" w:rsidRPr="00E01049" w:rsidRDefault="00E92CFC" w:rsidP="00E01049">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50 600,0</w:t>
            </w:r>
          </w:p>
        </w:tc>
      </w:tr>
      <w:tr w:rsidR="00E92CFC" w:rsidRPr="00E01049" w:rsidTr="00FA6606">
        <w:tc>
          <w:tcPr>
            <w:tcW w:w="7655" w:type="dxa"/>
            <w:shd w:val="clear" w:color="auto" w:fill="FFFFFF" w:themeFill="background1"/>
          </w:tcPr>
          <w:p w:rsidR="00E92CFC" w:rsidRPr="00E01049" w:rsidRDefault="00E92CFC" w:rsidP="00E01049">
            <w:pPr>
              <w:spacing w:after="0" w:line="240" w:lineRule="auto"/>
              <w:rPr>
                <w:rFonts w:ascii="Times New Roman" w:hAnsi="Times New Roman" w:cs="Times New Roman"/>
                <w:i/>
                <w:iCs/>
                <w:sz w:val="28"/>
                <w:szCs w:val="28"/>
              </w:rPr>
            </w:pPr>
            <w:r w:rsidRPr="00E01049">
              <w:rPr>
                <w:rFonts w:ascii="Times New Roman" w:hAnsi="Times New Roman" w:cs="Times New Roman"/>
                <w:i/>
                <w:iCs/>
                <w:sz w:val="28"/>
                <w:szCs w:val="28"/>
              </w:rPr>
              <w:t>Заместитель директора по обеспечению деятельности здравоохранения</w:t>
            </w:r>
          </w:p>
        </w:tc>
        <w:tc>
          <w:tcPr>
            <w:tcW w:w="2046" w:type="dxa"/>
            <w:shd w:val="clear" w:color="auto" w:fill="FFFFFF" w:themeFill="background1"/>
          </w:tcPr>
          <w:p w:rsidR="00E92CFC" w:rsidRPr="00E01049" w:rsidRDefault="00E92CFC" w:rsidP="00E01049">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50 600,0</w:t>
            </w:r>
          </w:p>
        </w:tc>
      </w:tr>
    </w:tbl>
    <w:p w:rsidR="00E01049" w:rsidRPr="00E01049" w:rsidRDefault="00E01049" w:rsidP="00E01049">
      <w:pPr>
        <w:shd w:val="clear" w:color="auto" w:fill="FFFFFF"/>
        <w:spacing w:before="120" w:after="120" w:line="240" w:lineRule="auto"/>
        <w:ind w:firstLine="709"/>
        <w:jc w:val="both"/>
        <w:rPr>
          <w:rFonts w:ascii="Times New Roman" w:hAnsi="Times New Roman" w:cs="Times New Roman"/>
          <w:sz w:val="28"/>
          <w:szCs w:val="28"/>
        </w:rPr>
      </w:pPr>
      <w:r w:rsidRPr="00E01049">
        <w:rPr>
          <w:rFonts w:ascii="Times New Roman" w:hAnsi="Times New Roman" w:cs="Times New Roman"/>
          <w:sz w:val="28"/>
          <w:szCs w:val="28"/>
        </w:rPr>
        <w:t xml:space="preserve">3.4. Оклады работников, занимающих должности общеотраслевых профессий рабочих, устанавливаются на основе отнесения занимаемых ими общеотраслевых должностей к профессиональным квалификационным группам, утвержденным </w:t>
      </w:r>
      <w:hyperlink r:id="rId8" w:history="1">
        <w:r w:rsidRPr="00E01049">
          <w:rPr>
            <w:rFonts w:ascii="Times New Roman" w:hAnsi="Times New Roman" w:cs="Times New Roman"/>
            <w:sz w:val="28"/>
            <w:szCs w:val="28"/>
          </w:rPr>
          <w:t>Приказом</w:t>
        </w:r>
      </w:hyperlink>
      <w:r w:rsidRPr="00E01049">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381A9C" w:rsidRPr="00381A9C" w:rsidRDefault="00381A9C" w:rsidP="00381A9C">
      <w:pPr>
        <w:spacing w:after="0" w:line="240" w:lineRule="auto"/>
        <w:ind w:firstLine="709"/>
        <w:jc w:val="center"/>
        <w:rPr>
          <w:rFonts w:ascii="Times New Roman" w:hAnsi="Times New Roman" w:cs="Times New Roman"/>
          <w:b/>
          <w:bCs/>
          <w:sz w:val="28"/>
          <w:szCs w:val="28"/>
        </w:rPr>
      </w:pPr>
      <w:r w:rsidRPr="00381A9C">
        <w:rPr>
          <w:rFonts w:ascii="Times New Roman" w:hAnsi="Times New Roman" w:cs="Times New Roman"/>
          <w:b/>
          <w:bCs/>
          <w:sz w:val="28"/>
          <w:szCs w:val="28"/>
        </w:rPr>
        <w:t>Размеры окладов (должностных окладов) по ПКГ</w:t>
      </w:r>
    </w:p>
    <w:p w:rsidR="00381A9C" w:rsidRPr="00381A9C" w:rsidRDefault="00381A9C" w:rsidP="00381A9C">
      <w:pPr>
        <w:spacing w:after="0" w:line="240" w:lineRule="auto"/>
        <w:ind w:firstLine="709"/>
        <w:jc w:val="center"/>
        <w:rPr>
          <w:rFonts w:ascii="Times New Roman" w:hAnsi="Times New Roman" w:cs="Times New Roman"/>
          <w:b/>
          <w:bCs/>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2126"/>
      </w:tblGrid>
      <w:tr w:rsidR="00381A9C" w:rsidRPr="00381A9C" w:rsidTr="00FA6606">
        <w:trPr>
          <w:trHeight w:val="429"/>
        </w:trPr>
        <w:tc>
          <w:tcPr>
            <w:tcW w:w="7575" w:type="dxa"/>
            <w:vAlign w:val="center"/>
          </w:tcPr>
          <w:p w:rsidR="00381A9C" w:rsidRPr="00381A9C" w:rsidRDefault="00381A9C" w:rsidP="00381A9C">
            <w:pPr>
              <w:spacing w:after="0" w:line="240" w:lineRule="auto"/>
              <w:jc w:val="center"/>
              <w:rPr>
                <w:rFonts w:ascii="Times New Roman" w:hAnsi="Times New Roman" w:cs="Times New Roman"/>
                <w:sz w:val="28"/>
                <w:szCs w:val="28"/>
              </w:rPr>
            </w:pPr>
            <w:r w:rsidRPr="00381A9C">
              <w:rPr>
                <w:rFonts w:ascii="Times New Roman" w:hAnsi="Times New Roman" w:cs="Times New Roman"/>
                <w:sz w:val="28"/>
                <w:szCs w:val="28"/>
              </w:rPr>
              <w:t>Профессиональные квалификационные группы должностей работников (ПКГ)</w:t>
            </w:r>
          </w:p>
        </w:tc>
        <w:tc>
          <w:tcPr>
            <w:tcW w:w="2126" w:type="dxa"/>
          </w:tcPr>
          <w:p w:rsidR="00381A9C" w:rsidRPr="00381A9C" w:rsidRDefault="00381A9C" w:rsidP="00381A9C">
            <w:pPr>
              <w:spacing w:after="0" w:line="240" w:lineRule="auto"/>
              <w:jc w:val="center"/>
              <w:rPr>
                <w:rFonts w:ascii="Times New Roman" w:hAnsi="Times New Roman" w:cs="Times New Roman"/>
                <w:sz w:val="28"/>
                <w:szCs w:val="28"/>
              </w:rPr>
            </w:pPr>
            <w:r w:rsidRPr="00381A9C">
              <w:rPr>
                <w:rFonts w:ascii="Times New Roman" w:hAnsi="Times New Roman" w:cs="Times New Roman"/>
                <w:sz w:val="28"/>
                <w:szCs w:val="28"/>
                <w:lang w:eastAsia="ru-RU"/>
              </w:rPr>
              <w:t>Размер оклада (должностного оклада), руб.</w:t>
            </w:r>
          </w:p>
        </w:tc>
      </w:tr>
      <w:tr w:rsidR="00381A9C" w:rsidRPr="00381A9C" w:rsidTr="00FA6606">
        <w:tc>
          <w:tcPr>
            <w:tcW w:w="9701" w:type="dxa"/>
            <w:gridSpan w:val="2"/>
          </w:tcPr>
          <w:p w:rsidR="00381A9C" w:rsidRPr="00381A9C" w:rsidRDefault="00381A9C" w:rsidP="00381A9C">
            <w:pPr>
              <w:spacing w:after="0" w:line="240" w:lineRule="auto"/>
              <w:ind w:firstLine="709"/>
              <w:jc w:val="both"/>
              <w:rPr>
                <w:rFonts w:ascii="Times New Roman" w:hAnsi="Times New Roman" w:cs="Times New Roman"/>
                <w:sz w:val="28"/>
                <w:szCs w:val="28"/>
              </w:rPr>
            </w:pPr>
            <w:r w:rsidRPr="00381A9C">
              <w:rPr>
                <w:rFonts w:ascii="Times New Roman" w:hAnsi="Times New Roman" w:cs="Times New Roman"/>
                <w:sz w:val="28"/>
                <w:szCs w:val="28"/>
              </w:rPr>
              <w:t>ПКГ «Общеотраслевые профессии рабочих первого уровня»</w:t>
            </w:r>
          </w:p>
        </w:tc>
      </w:tr>
      <w:tr w:rsidR="00381A9C" w:rsidRPr="00381A9C" w:rsidTr="00FA6606">
        <w:tc>
          <w:tcPr>
            <w:tcW w:w="7575" w:type="dxa"/>
            <w:shd w:val="clear" w:color="auto" w:fill="FFFFFF" w:themeFill="background1"/>
          </w:tcPr>
          <w:p w:rsidR="00381A9C" w:rsidRPr="00381A9C" w:rsidRDefault="00381A9C" w:rsidP="00381A9C">
            <w:pPr>
              <w:spacing w:after="0" w:line="240" w:lineRule="auto"/>
              <w:jc w:val="both"/>
              <w:rPr>
                <w:rFonts w:ascii="Times New Roman" w:hAnsi="Times New Roman" w:cs="Times New Roman"/>
                <w:sz w:val="28"/>
                <w:szCs w:val="28"/>
              </w:rPr>
            </w:pPr>
            <w:r w:rsidRPr="00381A9C">
              <w:rPr>
                <w:rFonts w:ascii="Times New Roman" w:hAnsi="Times New Roman" w:cs="Times New Roman"/>
                <w:sz w:val="28"/>
                <w:szCs w:val="28"/>
              </w:rPr>
              <w:lastRenderedPageBreak/>
              <w:t>1-й квалификационный уровень</w:t>
            </w:r>
          </w:p>
        </w:tc>
        <w:tc>
          <w:tcPr>
            <w:tcW w:w="2126" w:type="dxa"/>
            <w:shd w:val="clear" w:color="auto" w:fill="FFFFFF" w:themeFill="background1"/>
          </w:tcPr>
          <w:p w:rsidR="00381A9C" w:rsidRPr="00381A9C" w:rsidRDefault="00381A9C" w:rsidP="00381A9C">
            <w:pPr>
              <w:spacing w:after="0" w:line="240" w:lineRule="auto"/>
              <w:jc w:val="center"/>
              <w:rPr>
                <w:rFonts w:ascii="Times New Roman" w:hAnsi="Times New Roman" w:cs="Times New Roman"/>
                <w:sz w:val="28"/>
                <w:szCs w:val="28"/>
              </w:rPr>
            </w:pPr>
          </w:p>
        </w:tc>
      </w:tr>
      <w:tr w:rsidR="00381A9C" w:rsidRPr="00381A9C" w:rsidTr="00FA6606">
        <w:tc>
          <w:tcPr>
            <w:tcW w:w="7575" w:type="dxa"/>
            <w:shd w:val="clear" w:color="auto" w:fill="FFFFFF" w:themeFill="background1"/>
          </w:tcPr>
          <w:p w:rsidR="00381A9C" w:rsidRPr="00381A9C" w:rsidRDefault="00381A9C" w:rsidP="00381A9C">
            <w:pPr>
              <w:shd w:val="clear" w:color="auto" w:fill="FFFFFF" w:themeFill="background1"/>
              <w:spacing w:after="0" w:line="240" w:lineRule="auto"/>
              <w:jc w:val="both"/>
              <w:rPr>
                <w:rFonts w:ascii="Times New Roman" w:hAnsi="Times New Roman" w:cs="Times New Roman"/>
                <w:i/>
                <w:iCs/>
                <w:sz w:val="28"/>
                <w:szCs w:val="28"/>
              </w:rPr>
            </w:pPr>
            <w:r w:rsidRPr="00381A9C">
              <w:rPr>
                <w:rFonts w:ascii="Times New Roman" w:hAnsi="Times New Roman" w:cs="Times New Roman"/>
                <w:i/>
                <w:iCs/>
                <w:sz w:val="28"/>
                <w:szCs w:val="28"/>
              </w:rPr>
              <w:t>Слесарь-электрик</w:t>
            </w:r>
          </w:p>
        </w:tc>
        <w:tc>
          <w:tcPr>
            <w:tcW w:w="2126" w:type="dxa"/>
            <w:shd w:val="clear" w:color="auto" w:fill="FFFFFF" w:themeFill="background1"/>
          </w:tcPr>
          <w:p w:rsidR="00381A9C" w:rsidRPr="00381A9C" w:rsidRDefault="00381A9C" w:rsidP="00381A9C">
            <w:pPr>
              <w:shd w:val="clear" w:color="auto" w:fill="FFFFFF" w:themeFill="background1"/>
              <w:spacing w:after="0" w:line="240" w:lineRule="auto"/>
              <w:jc w:val="center"/>
              <w:rPr>
                <w:rFonts w:ascii="Times New Roman" w:hAnsi="Times New Roman" w:cs="Times New Roman"/>
                <w:i/>
                <w:iCs/>
                <w:sz w:val="28"/>
                <w:szCs w:val="28"/>
              </w:rPr>
            </w:pPr>
            <w:r w:rsidRPr="00381A9C">
              <w:rPr>
                <w:rFonts w:ascii="Times New Roman" w:hAnsi="Times New Roman" w:cs="Times New Roman"/>
                <w:i/>
                <w:iCs/>
                <w:sz w:val="28"/>
                <w:szCs w:val="28"/>
              </w:rPr>
              <w:t>17 800,0</w:t>
            </w:r>
          </w:p>
        </w:tc>
      </w:tr>
      <w:tr w:rsidR="00381A9C" w:rsidRPr="00381A9C" w:rsidTr="00FA6606">
        <w:tc>
          <w:tcPr>
            <w:tcW w:w="7575" w:type="dxa"/>
            <w:shd w:val="clear" w:color="auto" w:fill="FFFFFF" w:themeFill="background1"/>
          </w:tcPr>
          <w:p w:rsidR="00381A9C" w:rsidRPr="00381A9C" w:rsidRDefault="00381A9C" w:rsidP="00381A9C">
            <w:pPr>
              <w:shd w:val="clear" w:color="auto" w:fill="FFFFFF" w:themeFill="background1"/>
              <w:spacing w:after="0" w:line="240" w:lineRule="auto"/>
              <w:rPr>
                <w:rFonts w:ascii="Times New Roman" w:hAnsi="Times New Roman" w:cs="Times New Roman"/>
                <w:i/>
                <w:iCs/>
                <w:sz w:val="28"/>
                <w:szCs w:val="28"/>
              </w:rPr>
            </w:pPr>
            <w:r w:rsidRPr="00381A9C">
              <w:rPr>
                <w:rFonts w:ascii="Times New Roman" w:hAnsi="Times New Roman" w:cs="Times New Roman"/>
                <w:i/>
                <w:iCs/>
                <w:sz w:val="28"/>
                <w:szCs w:val="28"/>
              </w:rPr>
              <w:t>Уборщик территорий</w:t>
            </w:r>
          </w:p>
        </w:tc>
        <w:tc>
          <w:tcPr>
            <w:tcW w:w="2126" w:type="dxa"/>
            <w:shd w:val="clear" w:color="auto" w:fill="FFFFFF" w:themeFill="background1"/>
          </w:tcPr>
          <w:p w:rsidR="00381A9C" w:rsidRPr="00381A9C" w:rsidRDefault="00381A9C" w:rsidP="00381A9C">
            <w:pPr>
              <w:shd w:val="clear" w:color="auto" w:fill="FFFFFF" w:themeFill="background1"/>
              <w:spacing w:after="0" w:line="240" w:lineRule="auto"/>
              <w:jc w:val="center"/>
              <w:rPr>
                <w:rFonts w:ascii="Times New Roman" w:hAnsi="Times New Roman" w:cs="Times New Roman"/>
                <w:i/>
                <w:iCs/>
                <w:sz w:val="28"/>
                <w:szCs w:val="28"/>
              </w:rPr>
            </w:pPr>
            <w:r w:rsidRPr="00381A9C">
              <w:rPr>
                <w:rFonts w:ascii="Times New Roman" w:hAnsi="Times New Roman" w:cs="Times New Roman"/>
                <w:i/>
                <w:iCs/>
                <w:sz w:val="28"/>
                <w:szCs w:val="28"/>
              </w:rPr>
              <w:t>17 800,0</w:t>
            </w:r>
          </w:p>
        </w:tc>
      </w:tr>
      <w:tr w:rsidR="00381A9C" w:rsidRPr="00381A9C" w:rsidTr="00FA6606">
        <w:tc>
          <w:tcPr>
            <w:tcW w:w="7575" w:type="dxa"/>
            <w:shd w:val="clear" w:color="auto" w:fill="FFFFFF" w:themeFill="background1"/>
          </w:tcPr>
          <w:p w:rsidR="00381A9C" w:rsidRPr="00381A9C" w:rsidRDefault="00381A9C" w:rsidP="00381A9C">
            <w:pPr>
              <w:shd w:val="clear" w:color="auto" w:fill="FFFFFF" w:themeFill="background1"/>
              <w:spacing w:after="0" w:line="240" w:lineRule="auto"/>
              <w:rPr>
                <w:rFonts w:ascii="Times New Roman" w:hAnsi="Times New Roman" w:cs="Times New Roman"/>
                <w:i/>
                <w:iCs/>
                <w:sz w:val="28"/>
                <w:szCs w:val="28"/>
              </w:rPr>
            </w:pPr>
            <w:r w:rsidRPr="00381A9C">
              <w:rPr>
                <w:rFonts w:ascii="Times New Roman" w:hAnsi="Times New Roman" w:cs="Times New Roman"/>
                <w:i/>
                <w:iCs/>
                <w:sz w:val="28"/>
                <w:szCs w:val="28"/>
              </w:rPr>
              <w:t>Рабочий по комплексному обслуживанию зданий</w:t>
            </w:r>
          </w:p>
        </w:tc>
        <w:tc>
          <w:tcPr>
            <w:tcW w:w="2126" w:type="dxa"/>
            <w:shd w:val="clear" w:color="auto" w:fill="FFFFFF" w:themeFill="background1"/>
          </w:tcPr>
          <w:p w:rsidR="00381A9C" w:rsidRPr="00381A9C" w:rsidRDefault="00381A9C" w:rsidP="00381A9C">
            <w:pPr>
              <w:shd w:val="clear" w:color="auto" w:fill="FFFFFF" w:themeFill="background1"/>
              <w:spacing w:after="0" w:line="240" w:lineRule="auto"/>
              <w:jc w:val="center"/>
              <w:rPr>
                <w:rFonts w:ascii="Times New Roman" w:hAnsi="Times New Roman" w:cs="Times New Roman"/>
                <w:i/>
                <w:iCs/>
                <w:sz w:val="28"/>
                <w:szCs w:val="28"/>
              </w:rPr>
            </w:pPr>
            <w:r w:rsidRPr="00381A9C">
              <w:rPr>
                <w:rFonts w:ascii="Times New Roman" w:hAnsi="Times New Roman" w:cs="Times New Roman"/>
                <w:i/>
                <w:iCs/>
                <w:sz w:val="28"/>
                <w:szCs w:val="28"/>
              </w:rPr>
              <w:t>17 800,0</w:t>
            </w:r>
          </w:p>
        </w:tc>
      </w:tr>
      <w:tr w:rsidR="00381A9C" w:rsidRPr="00381A9C" w:rsidTr="00FA6606">
        <w:tc>
          <w:tcPr>
            <w:tcW w:w="7575" w:type="dxa"/>
            <w:shd w:val="clear" w:color="auto" w:fill="FFFFFF" w:themeFill="background1"/>
          </w:tcPr>
          <w:p w:rsidR="00381A9C" w:rsidRPr="00381A9C" w:rsidRDefault="00381A9C" w:rsidP="00381A9C">
            <w:pPr>
              <w:shd w:val="clear" w:color="auto" w:fill="FFFFFF" w:themeFill="background1"/>
              <w:spacing w:after="0" w:line="240" w:lineRule="auto"/>
              <w:rPr>
                <w:rFonts w:ascii="Times New Roman" w:hAnsi="Times New Roman" w:cs="Times New Roman"/>
                <w:i/>
                <w:iCs/>
                <w:sz w:val="28"/>
                <w:szCs w:val="28"/>
              </w:rPr>
            </w:pPr>
            <w:r w:rsidRPr="00381A9C">
              <w:rPr>
                <w:rFonts w:ascii="Times New Roman" w:hAnsi="Times New Roman" w:cs="Times New Roman"/>
                <w:i/>
                <w:iCs/>
                <w:sz w:val="28"/>
                <w:szCs w:val="28"/>
              </w:rPr>
              <w:t xml:space="preserve">Уборщик служебного помещения   </w:t>
            </w:r>
          </w:p>
        </w:tc>
        <w:tc>
          <w:tcPr>
            <w:tcW w:w="2126" w:type="dxa"/>
            <w:shd w:val="clear" w:color="auto" w:fill="FFFFFF" w:themeFill="background1"/>
          </w:tcPr>
          <w:p w:rsidR="00381A9C" w:rsidRPr="00381A9C" w:rsidRDefault="00381A9C" w:rsidP="00381A9C">
            <w:pPr>
              <w:shd w:val="clear" w:color="auto" w:fill="FFFFFF" w:themeFill="background1"/>
              <w:spacing w:after="0" w:line="240" w:lineRule="auto"/>
              <w:jc w:val="center"/>
              <w:rPr>
                <w:rFonts w:ascii="Times New Roman" w:hAnsi="Times New Roman" w:cs="Times New Roman"/>
                <w:i/>
                <w:iCs/>
                <w:sz w:val="28"/>
                <w:szCs w:val="28"/>
              </w:rPr>
            </w:pPr>
            <w:r w:rsidRPr="00381A9C">
              <w:rPr>
                <w:rFonts w:ascii="Times New Roman" w:hAnsi="Times New Roman" w:cs="Times New Roman"/>
                <w:i/>
                <w:iCs/>
                <w:sz w:val="28"/>
                <w:szCs w:val="28"/>
              </w:rPr>
              <w:t>17 800,0</w:t>
            </w:r>
          </w:p>
        </w:tc>
      </w:tr>
      <w:tr w:rsidR="00381A9C" w:rsidRPr="00381A9C" w:rsidTr="00FA6606">
        <w:tc>
          <w:tcPr>
            <w:tcW w:w="7575" w:type="dxa"/>
            <w:shd w:val="clear" w:color="auto" w:fill="FFFFFF" w:themeFill="background1"/>
          </w:tcPr>
          <w:p w:rsidR="00381A9C" w:rsidRPr="00381A9C" w:rsidRDefault="00381A9C" w:rsidP="00381A9C">
            <w:pPr>
              <w:shd w:val="clear" w:color="auto" w:fill="FFFFFF" w:themeFill="background1"/>
              <w:spacing w:after="0" w:line="240" w:lineRule="auto"/>
              <w:rPr>
                <w:rFonts w:ascii="Times New Roman" w:hAnsi="Times New Roman" w:cs="Times New Roman"/>
                <w:i/>
                <w:iCs/>
                <w:sz w:val="28"/>
                <w:szCs w:val="28"/>
              </w:rPr>
            </w:pPr>
            <w:r w:rsidRPr="00381A9C">
              <w:rPr>
                <w:rFonts w:ascii="Times New Roman" w:hAnsi="Times New Roman" w:cs="Times New Roman"/>
                <w:i/>
                <w:iCs/>
                <w:sz w:val="28"/>
                <w:szCs w:val="28"/>
              </w:rPr>
              <w:t>Вахтёр</w:t>
            </w:r>
          </w:p>
        </w:tc>
        <w:tc>
          <w:tcPr>
            <w:tcW w:w="2126" w:type="dxa"/>
            <w:shd w:val="clear" w:color="auto" w:fill="FFFFFF" w:themeFill="background1"/>
          </w:tcPr>
          <w:p w:rsidR="00381A9C" w:rsidRPr="00381A9C" w:rsidRDefault="00381A9C" w:rsidP="00381A9C">
            <w:pPr>
              <w:shd w:val="clear" w:color="auto" w:fill="FFFFFF" w:themeFill="background1"/>
              <w:spacing w:after="0" w:line="240" w:lineRule="auto"/>
              <w:jc w:val="center"/>
              <w:rPr>
                <w:rFonts w:ascii="Times New Roman" w:hAnsi="Times New Roman" w:cs="Times New Roman"/>
                <w:i/>
                <w:iCs/>
                <w:sz w:val="28"/>
                <w:szCs w:val="28"/>
              </w:rPr>
            </w:pPr>
            <w:r w:rsidRPr="00381A9C">
              <w:rPr>
                <w:rFonts w:ascii="Times New Roman" w:hAnsi="Times New Roman" w:cs="Times New Roman"/>
                <w:i/>
                <w:iCs/>
                <w:sz w:val="28"/>
                <w:szCs w:val="28"/>
              </w:rPr>
              <w:t>17 800,0</w:t>
            </w:r>
          </w:p>
        </w:tc>
      </w:tr>
      <w:tr w:rsidR="00381A9C" w:rsidRPr="00381A9C" w:rsidTr="00FA6606">
        <w:tc>
          <w:tcPr>
            <w:tcW w:w="7575" w:type="dxa"/>
            <w:shd w:val="clear" w:color="auto" w:fill="FFFFFF" w:themeFill="background1"/>
          </w:tcPr>
          <w:p w:rsidR="00381A9C" w:rsidRPr="00381A9C" w:rsidRDefault="00381A9C" w:rsidP="00381A9C">
            <w:pPr>
              <w:shd w:val="clear" w:color="auto" w:fill="FFFFFF" w:themeFill="background1"/>
              <w:spacing w:after="0" w:line="240" w:lineRule="auto"/>
              <w:jc w:val="both"/>
              <w:rPr>
                <w:rFonts w:ascii="Times New Roman" w:hAnsi="Times New Roman" w:cs="Times New Roman"/>
                <w:sz w:val="28"/>
                <w:szCs w:val="28"/>
              </w:rPr>
            </w:pPr>
            <w:r w:rsidRPr="00381A9C">
              <w:rPr>
                <w:rFonts w:ascii="Times New Roman" w:hAnsi="Times New Roman" w:cs="Times New Roman"/>
                <w:sz w:val="28"/>
                <w:szCs w:val="28"/>
              </w:rPr>
              <w:t>2-й квалификационный уровень</w:t>
            </w:r>
          </w:p>
        </w:tc>
        <w:tc>
          <w:tcPr>
            <w:tcW w:w="2126" w:type="dxa"/>
            <w:shd w:val="clear" w:color="auto" w:fill="FFFFFF" w:themeFill="background1"/>
          </w:tcPr>
          <w:p w:rsidR="00381A9C" w:rsidRPr="00381A9C" w:rsidRDefault="00381A9C" w:rsidP="00381A9C">
            <w:pPr>
              <w:shd w:val="clear" w:color="auto" w:fill="FFFFFF" w:themeFill="background1"/>
              <w:spacing w:after="0" w:line="240" w:lineRule="auto"/>
              <w:ind w:firstLine="583"/>
              <w:jc w:val="both"/>
              <w:rPr>
                <w:rFonts w:ascii="Times New Roman" w:hAnsi="Times New Roman" w:cs="Times New Roman"/>
                <w:sz w:val="28"/>
                <w:szCs w:val="28"/>
              </w:rPr>
            </w:pPr>
            <w:r w:rsidRPr="00381A9C">
              <w:rPr>
                <w:rFonts w:ascii="Times New Roman" w:hAnsi="Times New Roman" w:cs="Times New Roman"/>
                <w:sz w:val="28"/>
                <w:szCs w:val="28"/>
              </w:rPr>
              <w:t>18 700,0</w:t>
            </w:r>
          </w:p>
        </w:tc>
      </w:tr>
      <w:tr w:rsidR="00381A9C" w:rsidRPr="00381A9C" w:rsidTr="00FA6606">
        <w:tc>
          <w:tcPr>
            <w:tcW w:w="9701" w:type="dxa"/>
            <w:gridSpan w:val="2"/>
          </w:tcPr>
          <w:p w:rsidR="00381A9C" w:rsidRPr="00381A9C" w:rsidRDefault="00381A9C" w:rsidP="00381A9C">
            <w:pPr>
              <w:shd w:val="clear" w:color="auto" w:fill="FFFFFF" w:themeFill="background1"/>
              <w:spacing w:after="0" w:line="240" w:lineRule="auto"/>
              <w:ind w:firstLine="709"/>
              <w:jc w:val="both"/>
              <w:rPr>
                <w:rFonts w:ascii="Times New Roman" w:hAnsi="Times New Roman" w:cs="Times New Roman"/>
                <w:sz w:val="28"/>
                <w:szCs w:val="28"/>
              </w:rPr>
            </w:pPr>
            <w:r w:rsidRPr="00381A9C">
              <w:rPr>
                <w:rFonts w:ascii="Times New Roman" w:hAnsi="Times New Roman" w:cs="Times New Roman"/>
                <w:sz w:val="28"/>
                <w:szCs w:val="28"/>
              </w:rPr>
              <w:t>ПКГ «Общеотраслевые профессии рабочих второго уровня»</w:t>
            </w:r>
          </w:p>
        </w:tc>
      </w:tr>
      <w:tr w:rsidR="00381A9C" w:rsidRPr="00381A9C" w:rsidTr="00FA6606">
        <w:tc>
          <w:tcPr>
            <w:tcW w:w="7575" w:type="dxa"/>
          </w:tcPr>
          <w:p w:rsidR="00381A9C" w:rsidRPr="00381A9C" w:rsidRDefault="00381A9C" w:rsidP="00381A9C">
            <w:pPr>
              <w:shd w:val="clear" w:color="auto" w:fill="FFFFFF" w:themeFill="background1"/>
              <w:spacing w:after="0" w:line="240" w:lineRule="auto"/>
              <w:jc w:val="both"/>
              <w:rPr>
                <w:rFonts w:ascii="Times New Roman" w:hAnsi="Times New Roman" w:cs="Times New Roman"/>
                <w:sz w:val="28"/>
                <w:szCs w:val="28"/>
              </w:rPr>
            </w:pPr>
            <w:r w:rsidRPr="00381A9C">
              <w:rPr>
                <w:rFonts w:ascii="Times New Roman" w:hAnsi="Times New Roman" w:cs="Times New Roman"/>
                <w:sz w:val="28"/>
                <w:szCs w:val="28"/>
              </w:rPr>
              <w:t>1-й квалификационный уровень</w:t>
            </w:r>
          </w:p>
        </w:tc>
        <w:tc>
          <w:tcPr>
            <w:tcW w:w="2126" w:type="dxa"/>
          </w:tcPr>
          <w:p w:rsidR="00381A9C" w:rsidRPr="00381A9C" w:rsidRDefault="00381A9C" w:rsidP="00381A9C">
            <w:pPr>
              <w:shd w:val="clear" w:color="auto" w:fill="FFFFFF" w:themeFill="background1"/>
              <w:spacing w:after="0" w:line="240" w:lineRule="auto"/>
              <w:ind w:firstLine="709"/>
              <w:jc w:val="both"/>
              <w:rPr>
                <w:rFonts w:ascii="Times New Roman" w:hAnsi="Times New Roman" w:cs="Times New Roman"/>
                <w:sz w:val="28"/>
                <w:szCs w:val="28"/>
              </w:rPr>
            </w:pPr>
          </w:p>
        </w:tc>
      </w:tr>
      <w:tr w:rsidR="00381A9C" w:rsidRPr="00381A9C" w:rsidTr="00FA6606">
        <w:tc>
          <w:tcPr>
            <w:tcW w:w="7575" w:type="dxa"/>
            <w:shd w:val="clear" w:color="auto" w:fill="FFFFFF" w:themeFill="background1"/>
          </w:tcPr>
          <w:p w:rsidR="00381A9C" w:rsidRPr="00381A9C" w:rsidRDefault="00381A9C" w:rsidP="00381A9C">
            <w:pPr>
              <w:shd w:val="clear" w:color="auto" w:fill="FFFFFF" w:themeFill="background1"/>
              <w:spacing w:after="0" w:line="240" w:lineRule="auto"/>
              <w:rPr>
                <w:rFonts w:ascii="Times New Roman" w:hAnsi="Times New Roman" w:cs="Times New Roman"/>
                <w:i/>
                <w:iCs/>
                <w:sz w:val="28"/>
                <w:szCs w:val="28"/>
              </w:rPr>
            </w:pPr>
            <w:r w:rsidRPr="00381A9C">
              <w:rPr>
                <w:rFonts w:ascii="Times New Roman" w:hAnsi="Times New Roman" w:cs="Times New Roman"/>
                <w:i/>
                <w:iCs/>
                <w:sz w:val="28"/>
                <w:szCs w:val="28"/>
              </w:rPr>
              <w:t>Контролёр технического состояния автомототранспортных средств</w:t>
            </w:r>
          </w:p>
        </w:tc>
        <w:tc>
          <w:tcPr>
            <w:tcW w:w="2126" w:type="dxa"/>
            <w:shd w:val="clear" w:color="auto" w:fill="FFFFFF" w:themeFill="background1"/>
          </w:tcPr>
          <w:p w:rsidR="00381A9C" w:rsidRPr="00381A9C" w:rsidRDefault="00381A9C" w:rsidP="00381A9C">
            <w:pPr>
              <w:shd w:val="clear" w:color="auto" w:fill="FFFFFF" w:themeFill="background1"/>
              <w:spacing w:after="0" w:line="240" w:lineRule="auto"/>
              <w:ind w:firstLine="709"/>
              <w:jc w:val="both"/>
              <w:rPr>
                <w:rFonts w:ascii="Times New Roman" w:hAnsi="Times New Roman" w:cs="Times New Roman"/>
                <w:i/>
                <w:iCs/>
                <w:sz w:val="28"/>
                <w:szCs w:val="28"/>
              </w:rPr>
            </w:pPr>
            <w:r w:rsidRPr="00381A9C">
              <w:rPr>
                <w:rFonts w:ascii="Times New Roman" w:hAnsi="Times New Roman" w:cs="Times New Roman"/>
                <w:i/>
                <w:iCs/>
                <w:sz w:val="28"/>
                <w:szCs w:val="28"/>
              </w:rPr>
              <w:t>23 700,0</w:t>
            </w:r>
          </w:p>
        </w:tc>
      </w:tr>
      <w:tr w:rsidR="00381A9C" w:rsidRPr="00381A9C" w:rsidTr="00FA6606">
        <w:tc>
          <w:tcPr>
            <w:tcW w:w="7575" w:type="dxa"/>
            <w:shd w:val="clear" w:color="auto" w:fill="FFFFFF" w:themeFill="background1"/>
          </w:tcPr>
          <w:p w:rsidR="00381A9C" w:rsidRPr="00381A9C" w:rsidRDefault="00381A9C" w:rsidP="00381A9C">
            <w:pPr>
              <w:shd w:val="clear" w:color="auto" w:fill="FFFFFF" w:themeFill="background1"/>
              <w:spacing w:after="0" w:line="240" w:lineRule="auto"/>
              <w:jc w:val="both"/>
              <w:rPr>
                <w:rFonts w:ascii="Times New Roman" w:hAnsi="Times New Roman" w:cs="Times New Roman"/>
                <w:i/>
                <w:iCs/>
                <w:sz w:val="28"/>
                <w:szCs w:val="28"/>
              </w:rPr>
            </w:pPr>
            <w:r w:rsidRPr="00381A9C">
              <w:rPr>
                <w:rFonts w:ascii="Times New Roman" w:hAnsi="Times New Roman" w:cs="Times New Roman"/>
                <w:i/>
                <w:iCs/>
                <w:sz w:val="28"/>
                <w:szCs w:val="28"/>
              </w:rPr>
              <w:t>Водитель</w:t>
            </w:r>
          </w:p>
        </w:tc>
        <w:tc>
          <w:tcPr>
            <w:tcW w:w="2126" w:type="dxa"/>
            <w:shd w:val="clear" w:color="auto" w:fill="FFFFFF" w:themeFill="background1"/>
          </w:tcPr>
          <w:p w:rsidR="00381A9C" w:rsidRPr="00381A9C" w:rsidRDefault="00381A9C" w:rsidP="00381A9C">
            <w:pPr>
              <w:shd w:val="clear" w:color="auto" w:fill="FFFFFF" w:themeFill="background1"/>
              <w:spacing w:after="0" w:line="240" w:lineRule="auto"/>
              <w:ind w:firstLine="709"/>
              <w:jc w:val="both"/>
              <w:rPr>
                <w:rFonts w:ascii="Times New Roman" w:hAnsi="Times New Roman" w:cs="Times New Roman"/>
                <w:i/>
                <w:iCs/>
                <w:sz w:val="28"/>
                <w:szCs w:val="28"/>
              </w:rPr>
            </w:pPr>
            <w:r w:rsidRPr="00381A9C">
              <w:rPr>
                <w:rFonts w:ascii="Times New Roman" w:hAnsi="Times New Roman" w:cs="Times New Roman"/>
                <w:i/>
                <w:iCs/>
                <w:sz w:val="28"/>
                <w:szCs w:val="28"/>
              </w:rPr>
              <w:t>23 700,0</w:t>
            </w:r>
          </w:p>
        </w:tc>
      </w:tr>
      <w:tr w:rsidR="00381A9C" w:rsidRPr="00381A9C" w:rsidTr="00FA6606">
        <w:tc>
          <w:tcPr>
            <w:tcW w:w="7575" w:type="dxa"/>
          </w:tcPr>
          <w:p w:rsidR="00381A9C" w:rsidRPr="00381A9C" w:rsidRDefault="00381A9C" w:rsidP="00381A9C">
            <w:pPr>
              <w:shd w:val="clear" w:color="auto" w:fill="FFFFFF" w:themeFill="background1"/>
              <w:spacing w:after="0" w:line="240" w:lineRule="auto"/>
              <w:jc w:val="both"/>
              <w:rPr>
                <w:rFonts w:ascii="Times New Roman" w:hAnsi="Times New Roman" w:cs="Times New Roman"/>
                <w:sz w:val="28"/>
                <w:szCs w:val="28"/>
              </w:rPr>
            </w:pPr>
            <w:r w:rsidRPr="00381A9C">
              <w:rPr>
                <w:rFonts w:ascii="Times New Roman" w:hAnsi="Times New Roman" w:cs="Times New Roman"/>
                <w:sz w:val="28"/>
                <w:szCs w:val="28"/>
              </w:rPr>
              <w:t>2-й квалификационный уровень</w:t>
            </w:r>
          </w:p>
        </w:tc>
        <w:tc>
          <w:tcPr>
            <w:tcW w:w="2126" w:type="dxa"/>
          </w:tcPr>
          <w:p w:rsidR="00381A9C" w:rsidRPr="00381A9C" w:rsidRDefault="00381A9C" w:rsidP="00381A9C">
            <w:pPr>
              <w:shd w:val="clear" w:color="auto" w:fill="FFFFFF" w:themeFill="background1"/>
              <w:spacing w:after="0" w:line="240" w:lineRule="auto"/>
              <w:ind w:firstLine="709"/>
              <w:jc w:val="both"/>
              <w:rPr>
                <w:rFonts w:ascii="Times New Roman" w:hAnsi="Times New Roman" w:cs="Times New Roman"/>
                <w:sz w:val="28"/>
                <w:szCs w:val="28"/>
              </w:rPr>
            </w:pPr>
            <w:r w:rsidRPr="00381A9C">
              <w:rPr>
                <w:rFonts w:ascii="Times New Roman" w:hAnsi="Times New Roman" w:cs="Times New Roman"/>
                <w:sz w:val="28"/>
                <w:szCs w:val="28"/>
              </w:rPr>
              <w:t>24 000,0</w:t>
            </w:r>
          </w:p>
        </w:tc>
      </w:tr>
      <w:tr w:rsidR="00381A9C" w:rsidRPr="00381A9C" w:rsidTr="00FA6606">
        <w:tc>
          <w:tcPr>
            <w:tcW w:w="7575" w:type="dxa"/>
          </w:tcPr>
          <w:p w:rsidR="00381A9C" w:rsidRPr="00381A9C" w:rsidRDefault="00381A9C" w:rsidP="00381A9C">
            <w:pPr>
              <w:shd w:val="clear" w:color="auto" w:fill="FFFFFF" w:themeFill="background1"/>
              <w:spacing w:after="0" w:line="240" w:lineRule="auto"/>
              <w:jc w:val="both"/>
              <w:rPr>
                <w:rFonts w:ascii="Times New Roman" w:hAnsi="Times New Roman" w:cs="Times New Roman"/>
                <w:sz w:val="28"/>
                <w:szCs w:val="28"/>
              </w:rPr>
            </w:pPr>
            <w:r w:rsidRPr="00381A9C">
              <w:rPr>
                <w:rFonts w:ascii="Times New Roman" w:hAnsi="Times New Roman" w:cs="Times New Roman"/>
                <w:sz w:val="28"/>
                <w:szCs w:val="28"/>
              </w:rPr>
              <w:t>3-й квалификационный уровень</w:t>
            </w:r>
          </w:p>
        </w:tc>
        <w:tc>
          <w:tcPr>
            <w:tcW w:w="2126" w:type="dxa"/>
          </w:tcPr>
          <w:p w:rsidR="00381A9C" w:rsidRPr="00381A9C" w:rsidRDefault="00381A9C" w:rsidP="00381A9C">
            <w:pPr>
              <w:shd w:val="clear" w:color="auto" w:fill="FFFFFF" w:themeFill="background1"/>
              <w:spacing w:after="0" w:line="240" w:lineRule="auto"/>
              <w:ind w:firstLine="709"/>
              <w:jc w:val="both"/>
              <w:rPr>
                <w:rFonts w:ascii="Times New Roman" w:hAnsi="Times New Roman" w:cs="Times New Roman"/>
                <w:sz w:val="28"/>
                <w:szCs w:val="28"/>
              </w:rPr>
            </w:pPr>
            <w:r w:rsidRPr="00381A9C">
              <w:rPr>
                <w:rFonts w:ascii="Times New Roman" w:hAnsi="Times New Roman" w:cs="Times New Roman"/>
                <w:sz w:val="28"/>
                <w:szCs w:val="28"/>
              </w:rPr>
              <w:t>24 300,0</w:t>
            </w:r>
          </w:p>
        </w:tc>
      </w:tr>
      <w:tr w:rsidR="00381A9C" w:rsidRPr="00381A9C" w:rsidTr="00FA6606">
        <w:tc>
          <w:tcPr>
            <w:tcW w:w="7575" w:type="dxa"/>
          </w:tcPr>
          <w:p w:rsidR="00381A9C" w:rsidRPr="00381A9C" w:rsidRDefault="00381A9C" w:rsidP="00381A9C">
            <w:pPr>
              <w:shd w:val="clear" w:color="auto" w:fill="FFFFFF" w:themeFill="background1"/>
              <w:spacing w:after="0" w:line="240" w:lineRule="auto"/>
              <w:jc w:val="both"/>
              <w:rPr>
                <w:rFonts w:ascii="Times New Roman" w:hAnsi="Times New Roman" w:cs="Times New Roman"/>
                <w:sz w:val="28"/>
                <w:szCs w:val="28"/>
              </w:rPr>
            </w:pPr>
            <w:r w:rsidRPr="00381A9C">
              <w:rPr>
                <w:rFonts w:ascii="Times New Roman" w:hAnsi="Times New Roman" w:cs="Times New Roman"/>
                <w:sz w:val="28"/>
                <w:szCs w:val="28"/>
              </w:rPr>
              <w:t>4-й квалификационный уровень</w:t>
            </w:r>
          </w:p>
        </w:tc>
        <w:tc>
          <w:tcPr>
            <w:tcW w:w="2126" w:type="dxa"/>
          </w:tcPr>
          <w:p w:rsidR="00381A9C" w:rsidRPr="00381A9C" w:rsidRDefault="00381A9C" w:rsidP="00381A9C">
            <w:pPr>
              <w:shd w:val="clear" w:color="auto" w:fill="FFFFFF" w:themeFill="background1"/>
              <w:spacing w:after="0" w:line="240" w:lineRule="auto"/>
              <w:ind w:firstLine="709"/>
              <w:jc w:val="both"/>
              <w:rPr>
                <w:rFonts w:ascii="Times New Roman" w:hAnsi="Times New Roman" w:cs="Times New Roman"/>
                <w:sz w:val="28"/>
                <w:szCs w:val="28"/>
              </w:rPr>
            </w:pPr>
            <w:r w:rsidRPr="00381A9C">
              <w:rPr>
                <w:rFonts w:ascii="Times New Roman" w:hAnsi="Times New Roman" w:cs="Times New Roman"/>
                <w:sz w:val="28"/>
                <w:szCs w:val="28"/>
              </w:rPr>
              <w:t>24 600,0</w:t>
            </w:r>
          </w:p>
        </w:tc>
      </w:tr>
    </w:tbl>
    <w:p w:rsidR="00381A9C" w:rsidRPr="00381A9C" w:rsidRDefault="00381A9C" w:rsidP="00381A9C">
      <w:pPr>
        <w:shd w:val="clear" w:color="auto" w:fill="FFFFFF" w:themeFill="background1"/>
        <w:spacing w:after="0" w:line="240" w:lineRule="auto"/>
        <w:ind w:firstLine="709"/>
        <w:jc w:val="center"/>
        <w:rPr>
          <w:rFonts w:ascii="Times New Roman" w:hAnsi="Times New Roman" w:cs="Times New Roman"/>
          <w:sz w:val="28"/>
          <w:szCs w:val="28"/>
        </w:rPr>
      </w:pPr>
    </w:p>
    <w:p w:rsidR="000C175B" w:rsidRDefault="00381A9C" w:rsidP="007B72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1A9C">
        <w:rPr>
          <w:rFonts w:ascii="Times New Roman" w:hAnsi="Times New Roman" w:cs="Times New Roman"/>
          <w:sz w:val="28"/>
          <w:szCs w:val="28"/>
        </w:rPr>
        <w:t xml:space="preserve">3.5. </w:t>
      </w:r>
      <w:r w:rsidR="000C175B" w:rsidRPr="00381A9C">
        <w:rPr>
          <w:rFonts w:ascii="Times New Roman" w:hAnsi="Times New Roman" w:cs="Times New Roman"/>
          <w:sz w:val="28"/>
          <w:szCs w:val="28"/>
          <w:lang w:eastAsia="ru-RU"/>
        </w:rPr>
        <w:t xml:space="preserve">Размеры окладов </w:t>
      </w:r>
      <w:r w:rsidR="000C175B" w:rsidRPr="00381A9C">
        <w:rPr>
          <w:rFonts w:ascii="Times New Roman" w:hAnsi="Times New Roman" w:cs="Times New Roman"/>
          <w:sz w:val="28"/>
          <w:szCs w:val="28"/>
        </w:rPr>
        <w:t>медицинских и фармацевтических работников МИАЦ</w:t>
      </w:r>
      <w:r w:rsidR="000C175B" w:rsidRPr="00381A9C">
        <w:rPr>
          <w:rFonts w:ascii="Times New Roman" w:hAnsi="Times New Roman" w:cs="Times New Roman"/>
          <w:sz w:val="28"/>
          <w:szCs w:val="28"/>
          <w:lang w:eastAsia="ru-RU"/>
        </w:rPr>
        <w:t xml:space="preserve"> устанавливаются </w:t>
      </w:r>
      <w:r w:rsidR="000C175B" w:rsidRPr="00381A9C">
        <w:rPr>
          <w:rFonts w:ascii="Times New Roman" w:hAnsi="Times New Roman" w:cs="Times New Roman"/>
          <w:sz w:val="28"/>
          <w:szCs w:val="28"/>
        </w:rPr>
        <w:t xml:space="preserve">локальным актом МИАЦ на основе решения тарификационной комиссии МИАЦ, принимаемого с учетом сложности и объема выполняемых работниками работ и на основе </w:t>
      </w:r>
      <w:r w:rsidR="000C175B" w:rsidRPr="00381A9C">
        <w:rPr>
          <w:rFonts w:ascii="Times New Roman" w:hAnsi="Times New Roman" w:cs="Times New Roman"/>
          <w:sz w:val="28"/>
          <w:szCs w:val="28"/>
          <w:lang w:eastAsia="ru-RU"/>
        </w:rPr>
        <w:t>отнесения занимаемых ими должностей (профессий) к квалификационным уровням ПКГ</w:t>
      </w:r>
      <w:r w:rsidR="000C175B">
        <w:rPr>
          <w:rFonts w:ascii="Times New Roman" w:hAnsi="Times New Roman" w:cs="Times New Roman"/>
          <w:sz w:val="28"/>
          <w:szCs w:val="28"/>
          <w:lang w:eastAsia="ru-RU"/>
        </w:rPr>
        <w:t xml:space="preserve">, с учетом оценки уровня оказания медицинской помощи МИАЦ и прогноза среднемесячной номинальной начисленной заработной платы работников крупных и средних организаций в </w:t>
      </w:r>
      <w:r w:rsidR="007B72C4">
        <w:rPr>
          <w:rFonts w:ascii="Times New Roman" w:hAnsi="Times New Roman" w:cs="Times New Roman"/>
          <w:sz w:val="28"/>
          <w:szCs w:val="28"/>
          <w:lang w:eastAsia="ru-RU"/>
        </w:rPr>
        <w:t>Великом Новгороде</w:t>
      </w:r>
      <w:r w:rsidR="000C175B" w:rsidRPr="00381A9C">
        <w:rPr>
          <w:rFonts w:ascii="Times New Roman" w:hAnsi="Times New Roman" w:cs="Times New Roman"/>
          <w:sz w:val="28"/>
          <w:szCs w:val="28"/>
          <w:lang w:eastAsia="ru-RU"/>
        </w:rPr>
        <w:t>.</w:t>
      </w:r>
    </w:p>
    <w:p w:rsidR="00381A9C" w:rsidRPr="00381A9C" w:rsidRDefault="000C175B" w:rsidP="00381A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381A9C" w:rsidRPr="00381A9C">
        <w:rPr>
          <w:rFonts w:ascii="Times New Roman" w:hAnsi="Times New Roman" w:cs="Times New Roman"/>
          <w:sz w:val="28"/>
          <w:szCs w:val="28"/>
        </w:rPr>
        <w:t xml:space="preserve">Оклады медицинских и фармацевтических работников МИАЦ устанавливаются на основе отнесения занимаемых ими должностей к профессиональным квалификационным группам должностей, утвержденным </w:t>
      </w:r>
      <w:hyperlink r:id="rId9" w:history="1">
        <w:r w:rsidR="00381A9C" w:rsidRPr="00381A9C">
          <w:rPr>
            <w:rFonts w:ascii="Times New Roman" w:hAnsi="Times New Roman" w:cs="Times New Roman"/>
            <w:sz w:val="28"/>
            <w:szCs w:val="28"/>
          </w:rPr>
          <w:t>Приказом</w:t>
        </w:r>
      </w:hyperlink>
      <w:r w:rsidR="00381A9C" w:rsidRPr="00381A9C">
        <w:rPr>
          <w:rFonts w:ascii="Times New Roman" w:hAnsi="Times New Roman" w:cs="Times New Roman"/>
          <w:sz w:val="28"/>
          <w:szCs w:val="28"/>
        </w:rPr>
        <w:t xml:space="preserve">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 </w:t>
      </w:r>
    </w:p>
    <w:p w:rsidR="00381A9C" w:rsidRPr="00381A9C" w:rsidRDefault="00381A9C" w:rsidP="00381A9C">
      <w:pPr>
        <w:shd w:val="clear" w:color="auto" w:fill="FFFFFF" w:themeFill="background1"/>
        <w:spacing w:after="0" w:line="240" w:lineRule="auto"/>
        <w:ind w:firstLine="709"/>
        <w:jc w:val="center"/>
        <w:rPr>
          <w:rFonts w:ascii="Times New Roman" w:hAnsi="Times New Roman" w:cs="Times New Roman"/>
          <w:b/>
          <w:bCs/>
          <w:sz w:val="28"/>
          <w:szCs w:val="28"/>
        </w:rPr>
      </w:pPr>
      <w:r w:rsidRPr="00381A9C">
        <w:rPr>
          <w:rFonts w:ascii="Times New Roman" w:hAnsi="Times New Roman" w:cs="Times New Roman"/>
          <w:b/>
          <w:bCs/>
          <w:sz w:val="28"/>
          <w:szCs w:val="28"/>
        </w:rPr>
        <w:t>Размеры окладов (должностных окладов) по ПКГ</w:t>
      </w:r>
    </w:p>
    <w:p w:rsidR="00381A9C" w:rsidRPr="00381A9C" w:rsidRDefault="00381A9C" w:rsidP="00381A9C">
      <w:pPr>
        <w:shd w:val="clear" w:color="auto" w:fill="FFFFFF" w:themeFill="background1"/>
        <w:spacing w:after="0" w:line="240" w:lineRule="auto"/>
        <w:ind w:firstLine="709"/>
        <w:jc w:val="center"/>
        <w:rPr>
          <w:rFonts w:ascii="Times New Roman" w:hAnsi="Times New Roman" w:cs="Times New Roman"/>
          <w:b/>
          <w:bCs/>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2126"/>
      </w:tblGrid>
      <w:tr w:rsidR="00381A9C" w:rsidRPr="00381A9C" w:rsidTr="00FA6606">
        <w:tc>
          <w:tcPr>
            <w:tcW w:w="7575" w:type="dxa"/>
            <w:vAlign w:val="center"/>
          </w:tcPr>
          <w:p w:rsidR="00381A9C" w:rsidRPr="00381A9C" w:rsidRDefault="00381A9C" w:rsidP="00381A9C">
            <w:pPr>
              <w:shd w:val="clear" w:color="auto" w:fill="FFFFFF" w:themeFill="background1"/>
              <w:spacing w:after="0" w:line="240" w:lineRule="auto"/>
              <w:jc w:val="center"/>
              <w:rPr>
                <w:rFonts w:ascii="Times New Roman" w:hAnsi="Times New Roman" w:cs="Times New Roman"/>
                <w:sz w:val="28"/>
                <w:szCs w:val="28"/>
              </w:rPr>
            </w:pPr>
            <w:r w:rsidRPr="00381A9C">
              <w:rPr>
                <w:rFonts w:ascii="Times New Roman" w:hAnsi="Times New Roman" w:cs="Times New Roman"/>
                <w:sz w:val="28"/>
                <w:szCs w:val="28"/>
              </w:rPr>
              <w:t>Профессиональные квалификационные группы должностей работников (ПКГ)</w:t>
            </w:r>
          </w:p>
        </w:tc>
        <w:tc>
          <w:tcPr>
            <w:tcW w:w="2126" w:type="dxa"/>
            <w:vAlign w:val="center"/>
          </w:tcPr>
          <w:p w:rsidR="00381A9C" w:rsidRPr="00381A9C" w:rsidRDefault="00381A9C" w:rsidP="00381A9C">
            <w:pPr>
              <w:shd w:val="clear" w:color="auto" w:fill="FFFFFF" w:themeFill="background1"/>
              <w:spacing w:after="0" w:line="240" w:lineRule="auto"/>
              <w:jc w:val="center"/>
              <w:rPr>
                <w:rFonts w:ascii="Times New Roman" w:hAnsi="Times New Roman" w:cs="Times New Roman"/>
                <w:sz w:val="28"/>
                <w:szCs w:val="28"/>
              </w:rPr>
            </w:pPr>
            <w:r w:rsidRPr="00381A9C">
              <w:rPr>
                <w:rFonts w:ascii="Times New Roman" w:hAnsi="Times New Roman" w:cs="Times New Roman"/>
                <w:sz w:val="28"/>
                <w:szCs w:val="28"/>
                <w:lang w:eastAsia="ru-RU"/>
              </w:rPr>
              <w:t>Размер оклада (должностного оклада), руб</w:t>
            </w:r>
            <w:r w:rsidRPr="00381A9C">
              <w:rPr>
                <w:rFonts w:ascii="Times New Roman" w:hAnsi="Times New Roman" w:cs="Times New Roman"/>
                <w:sz w:val="28"/>
                <w:szCs w:val="28"/>
              </w:rPr>
              <w:t>.</w:t>
            </w:r>
          </w:p>
        </w:tc>
      </w:tr>
      <w:tr w:rsidR="00381A9C" w:rsidRPr="00381A9C" w:rsidTr="00FA6606">
        <w:tc>
          <w:tcPr>
            <w:tcW w:w="9701" w:type="dxa"/>
            <w:gridSpan w:val="2"/>
          </w:tcPr>
          <w:p w:rsidR="00381A9C" w:rsidRPr="00381A9C" w:rsidRDefault="00381A9C" w:rsidP="00381A9C">
            <w:pPr>
              <w:shd w:val="clear" w:color="auto" w:fill="FFFFFF" w:themeFill="background1"/>
              <w:spacing w:after="0" w:line="240" w:lineRule="auto"/>
              <w:jc w:val="center"/>
              <w:rPr>
                <w:rFonts w:ascii="Times New Roman" w:hAnsi="Times New Roman" w:cs="Times New Roman"/>
                <w:sz w:val="28"/>
                <w:szCs w:val="28"/>
              </w:rPr>
            </w:pPr>
            <w:r w:rsidRPr="00381A9C">
              <w:rPr>
                <w:rFonts w:ascii="Times New Roman" w:hAnsi="Times New Roman" w:cs="Times New Roman"/>
                <w:sz w:val="28"/>
                <w:szCs w:val="28"/>
              </w:rPr>
              <w:lastRenderedPageBreak/>
              <w:t>ПКГ «Средний медицинский и фармацевтический персонал»</w:t>
            </w:r>
          </w:p>
        </w:tc>
      </w:tr>
      <w:tr w:rsidR="00381A9C" w:rsidRPr="00381A9C" w:rsidTr="00FA6606">
        <w:trPr>
          <w:trHeight w:val="111"/>
        </w:trPr>
        <w:tc>
          <w:tcPr>
            <w:tcW w:w="7575" w:type="dxa"/>
          </w:tcPr>
          <w:p w:rsidR="00381A9C" w:rsidRPr="00381A9C" w:rsidRDefault="00381A9C" w:rsidP="00381A9C">
            <w:pPr>
              <w:shd w:val="clear" w:color="auto" w:fill="FFFFFF" w:themeFill="background1"/>
              <w:spacing w:after="0" w:line="240" w:lineRule="auto"/>
              <w:jc w:val="both"/>
              <w:rPr>
                <w:rFonts w:ascii="Times New Roman" w:hAnsi="Times New Roman" w:cs="Times New Roman"/>
                <w:sz w:val="28"/>
                <w:szCs w:val="28"/>
              </w:rPr>
            </w:pPr>
            <w:r w:rsidRPr="00381A9C">
              <w:rPr>
                <w:rFonts w:ascii="Times New Roman" w:hAnsi="Times New Roman" w:cs="Times New Roman"/>
                <w:sz w:val="28"/>
                <w:szCs w:val="28"/>
              </w:rPr>
              <w:t xml:space="preserve">1-й квалификационный уровень </w:t>
            </w:r>
          </w:p>
        </w:tc>
        <w:tc>
          <w:tcPr>
            <w:tcW w:w="2126" w:type="dxa"/>
          </w:tcPr>
          <w:p w:rsidR="00381A9C" w:rsidRPr="00381A9C" w:rsidRDefault="00381A9C" w:rsidP="00381A9C">
            <w:pPr>
              <w:shd w:val="clear" w:color="auto" w:fill="FFFFFF" w:themeFill="background1"/>
              <w:spacing w:after="0" w:line="240" w:lineRule="auto"/>
              <w:jc w:val="center"/>
              <w:rPr>
                <w:rFonts w:ascii="Times New Roman" w:hAnsi="Times New Roman" w:cs="Times New Roman"/>
                <w:sz w:val="28"/>
                <w:szCs w:val="28"/>
              </w:rPr>
            </w:pPr>
          </w:p>
        </w:tc>
      </w:tr>
      <w:tr w:rsidR="00381A9C" w:rsidRPr="00381A9C" w:rsidTr="00FA6606">
        <w:trPr>
          <w:trHeight w:val="111"/>
        </w:trPr>
        <w:tc>
          <w:tcPr>
            <w:tcW w:w="7575" w:type="dxa"/>
            <w:shd w:val="clear" w:color="auto" w:fill="FFFFFF" w:themeFill="background1"/>
          </w:tcPr>
          <w:p w:rsidR="00381A9C" w:rsidRPr="00381A9C" w:rsidRDefault="00381A9C" w:rsidP="00381A9C">
            <w:pPr>
              <w:shd w:val="clear" w:color="auto" w:fill="FFFFFF" w:themeFill="background1"/>
              <w:spacing w:after="0" w:line="240" w:lineRule="auto"/>
              <w:rPr>
                <w:rFonts w:ascii="Times New Roman" w:hAnsi="Times New Roman" w:cs="Times New Roman"/>
                <w:i/>
                <w:iCs/>
                <w:sz w:val="28"/>
                <w:szCs w:val="28"/>
              </w:rPr>
            </w:pPr>
            <w:r w:rsidRPr="00381A9C">
              <w:rPr>
                <w:rFonts w:ascii="Times New Roman" w:hAnsi="Times New Roman" w:cs="Times New Roman"/>
                <w:i/>
                <w:iCs/>
                <w:sz w:val="28"/>
                <w:szCs w:val="28"/>
              </w:rPr>
              <w:t>Медицинский статистик</w:t>
            </w:r>
          </w:p>
        </w:tc>
        <w:tc>
          <w:tcPr>
            <w:tcW w:w="2126" w:type="dxa"/>
            <w:shd w:val="clear" w:color="auto" w:fill="FFFFFF" w:themeFill="background1"/>
          </w:tcPr>
          <w:p w:rsidR="00381A9C" w:rsidRPr="00381A9C" w:rsidRDefault="00381A9C" w:rsidP="00381A9C">
            <w:pPr>
              <w:shd w:val="clear" w:color="auto" w:fill="FFFFFF" w:themeFill="background1"/>
              <w:spacing w:after="0" w:line="240" w:lineRule="auto"/>
              <w:jc w:val="center"/>
              <w:rPr>
                <w:rFonts w:ascii="Times New Roman" w:hAnsi="Times New Roman" w:cs="Times New Roman"/>
                <w:i/>
                <w:iCs/>
                <w:sz w:val="28"/>
                <w:szCs w:val="28"/>
              </w:rPr>
            </w:pPr>
            <w:r w:rsidRPr="00381A9C">
              <w:rPr>
                <w:rFonts w:ascii="Times New Roman" w:hAnsi="Times New Roman" w:cs="Times New Roman"/>
                <w:i/>
                <w:iCs/>
                <w:sz w:val="28"/>
                <w:szCs w:val="28"/>
              </w:rPr>
              <w:t>24 800,0</w:t>
            </w:r>
          </w:p>
        </w:tc>
      </w:tr>
      <w:tr w:rsidR="00381A9C" w:rsidRPr="00381A9C" w:rsidTr="00FA6606">
        <w:trPr>
          <w:trHeight w:val="111"/>
        </w:trPr>
        <w:tc>
          <w:tcPr>
            <w:tcW w:w="9701" w:type="dxa"/>
            <w:gridSpan w:val="2"/>
          </w:tcPr>
          <w:p w:rsidR="00381A9C" w:rsidRPr="00381A9C" w:rsidRDefault="00381A9C" w:rsidP="00381A9C">
            <w:pPr>
              <w:shd w:val="clear" w:color="auto" w:fill="FFFFFF" w:themeFill="background1"/>
              <w:spacing w:after="0" w:line="240" w:lineRule="auto"/>
              <w:jc w:val="center"/>
              <w:rPr>
                <w:rFonts w:ascii="Times New Roman" w:hAnsi="Times New Roman" w:cs="Times New Roman"/>
                <w:sz w:val="28"/>
                <w:szCs w:val="28"/>
              </w:rPr>
            </w:pPr>
            <w:r w:rsidRPr="00381A9C">
              <w:rPr>
                <w:rFonts w:ascii="Times New Roman" w:hAnsi="Times New Roman" w:cs="Times New Roman"/>
                <w:sz w:val="28"/>
                <w:szCs w:val="28"/>
              </w:rPr>
              <w:t>ПКГ «Врачи и провизоры»</w:t>
            </w:r>
          </w:p>
        </w:tc>
      </w:tr>
      <w:tr w:rsidR="00381A9C" w:rsidRPr="00381A9C" w:rsidTr="00FA6606">
        <w:trPr>
          <w:trHeight w:val="111"/>
        </w:trPr>
        <w:tc>
          <w:tcPr>
            <w:tcW w:w="7575" w:type="dxa"/>
          </w:tcPr>
          <w:p w:rsidR="00381A9C" w:rsidRPr="00381A9C" w:rsidRDefault="00381A9C" w:rsidP="00381A9C">
            <w:pPr>
              <w:shd w:val="clear" w:color="auto" w:fill="FFFFFF" w:themeFill="background1"/>
              <w:spacing w:after="0" w:line="240" w:lineRule="auto"/>
              <w:jc w:val="both"/>
              <w:rPr>
                <w:rFonts w:ascii="Times New Roman" w:hAnsi="Times New Roman" w:cs="Times New Roman"/>
                <w:sz w:val="28"/>
                <w:szCs w:val="28"/>
              </w:rPr>
            </w:pPr>
            <w:r w:rsidRPr="00381A9C">
              <w:rPr>
                <w:rFonts w:ascii="Times New Roman" w:hAnsi="Times New Roman" w:cs="Times New Roman"/>
                <w:sz w:val="28"/>
                <w:szCs w:val="28"/>
              </w:rPr>
              <w:t xml:space="preserve">1-й квалификационный уровень </w:t>
            </w:r>
          </w:p>
        </w:tc>
        <w:tc>
          <w:tcPr>
            <w:tcW w:w="2126" w:type="dxa"/>
          </w:tcPr>
          <w:p w:rsidR="00381A9C" w:rsidRPr="00381A9C" w:rsidRDefault="00381A9C" w:rsidP="00381A9C">
            <w:pPr>
              <w:shd w:val="clear" w:color="auto" w:fill="FFFFFF" w:themeFill="background1"/>
              <w:spacing w:after="0" w:line="240" w:lineRule="auto"/>
              <w:jc w:val="center"/>
              <w:rPr>
                <w:rFonts w:ascii="Times New Roman" w:hAnsi="Times New Roman" w:cs="Times New Roman"/>
                <w:sz w:val="28"/>
                <w:szCs w:val="28"/>
              </w:rPr>
            </w:pPr>
            <w:r w:rsidRPr="00381A9C">
              <w:rPr>
                <w:rFonts w:ascii="Times New Roman" w:hAnsi="Times New Roman" w:cs="Times New Roman"/>
                <w:sz w:val="28"/>
                <w:szCs w:val="28"/>
              </w:rPr>
              <w:t>25 000,0</w:t>
            </w:r>
          </w:p>
        </w:tc>
      </w:tr>
      <w:tr w:rsidR="00381A9C" w:rsidRPr="00381A9C" w:rsidTr="00FA6606">
        <w:trPr>
          <w:trHeight w:val="111"/>
        </w:trPr>
        <w:tc>
          <w:tcPr>
            <w:tcW w:w="7575" w:type="dxa"/>
          </w:tcPr>
          <w:p w:rsidR="00381A9C" w:rsidRPr="00381A9C" w:rsidRDefault="00381A9C" w:rsidP="00381A9C">
            <w:pPr>
              <w:shd w:val="clear" w:color="auto" w:fill="FFFFFF" w:themeFill="background1"/>
              <w:spacing w:after="0" w:line="240" w:lineRule="auto"/>
              <w:jc w:val="both"/>
              <w:rPr>
                <w:rFonts w:ascii="Times New Roman" w:hAnsi="Times New Roman" w:cs="Times New Roman"/>
                <w:sz w:val="28"/>
                <w:szCs w:val="28"/>
              </w:rPr>
            </w:pPr>
            <w:r w:rsidRPr="00381A9C">
              <w:rPr>
                <w:rFonts w:ascii="Times New Roman" w:hAnsi="Times New Roman" w:cs="Times New Roman"/>
                <w:sz w:val="28"/>
                <w:szCs w:val="28"/>
              </w:rPr>
              <w:t>2-й квалификационный уровень</w:t>
            </w:r>
          </w:p>
        </w:tc>
        <w:tc>
          <w:tcPr>
            <w:tcW w:w="2126" w:type="dxa"/>
            <w:vAlign w:val="center"/>
          </w:tcPr>
          <w:p w:rsidR="00381A9C" w:rsidRPr="00381A9C" w:rsidRDefault="00381A9C" w:rsidP="00381A9C">
            <w:pPr>
              <w:shd w:val="clear" w:color="auto" w:fill="FFFFFF" w:themeFill="background1"/>
              <w:spacing w:after="0" w:line="240" w:lineRule="auto"/>
              <w:jc w:val="center"/>
              <w:rPr>
                <w:rFonts w:ascii="Times New Roman" w:hAnsi="Times New Roman" w:cs="Times New Roman"/>
                <w:sz w:val="28"/>
                <w:szCs w:val="28"/>
              </w:rPr>
            </w:pPr>
          </w:p>
        </w:tc>
      </w:tr>
      <w:tr w:rsidR="00381A9C" w:rsidRPr="00381A9C" w:rsidTr="00FA6606">
        <w:trPr>
          <w:trHeight w:val="111"/>
        </w:trPr>
        <w:tc>
          <w:tcPr>
            <w:tcW w:w="7575" w:type="dxa"/>
            <w:shd w:val="clear" w:color="auto" w:fill="FFFFFF" w:themeFill="background1"/>
          </w:tcPr>
          <w:p w:rsidR="00381A9C" w:rsidRPr="00381A9C" w:rsidRDefault="00381A9C" w:rsidP="00381A9C">
            <w:pPr>
              <w:shd w:val="clear" w:color="auto" w:fill="FFFFFF" w:themeFill="background1"/>
              <w:spacing w:after="0" w:line="240" w:lineRule="auto"/>
              <w:rPr>
                <w:rFonts w:ascii="Times New Roman" w:hAnsi="Times New Roman" w:cs="Times New Roman"/>
                <w:i/>
                <w:iCs/>
                <w:sz w:val="28"/>
                <w:szCs w:val="28"/>
              </w:rPr>
            </w:pPr>
            <w:r w:rsidRPr="00381A9C">
              <w:rPr>
                <w:rFonts w:ascii="Times New Roman" w:hAnsi="Times New Roman" w:cs="Times New Roman"/>
                <w:i/>
                <w:iCs/>
                <w:sz w:val="28"/>
                <w:szCs w:val="28"/>
              </w:rPr>
              <w:t>Врач-статистик</w:t>
            </w:r>
          </w:p>
        </w:tc>
        <w:tc>
          <w:tcPr>
            <w:tcW w:w="2126" w:type="dxa"/>
            <w:shd w:val="clear" w:color="auto" w:fill="FFFFFF" w:themeFill="background1"/>
          </w:tcPr>
          <w:p w:rsidR="00381A9C" w:rsidRPr="00381A9C" w:rsidRDefault="00381A9C" w:rsidP="00381A9C">
            <w:pPr>
              <w:shd w:val="clear" w:color="auto" w:fill="FFFFFF" w:themeFill="background1"/>
              <w:spacing w:after="0" w:line="240" w:lineRule="auto"/>
              <w:jc w:val="center"/>
              <w:rPr>
                <w:rFonts w:ascii="Times New Roman" w:hAnsi="Times New Roman" w:cs="Times New Roman"/>
                <w:i/>
                <w:iCs/>
                <w:sz w:val="28"/>
                <w:szCs w:val="28"/>
              </w:rPr>
            </w:pPr>
            <w:r w:rsidRPr="00381A9C">
              <w:rPr>
                <w:rFonts w:ascii="Times New Roman" w:hAnsi="Times New Roman" w:cs="Times New Roman"/>
                <w:i/>
                <w:iCs/>
                <w:sz w:val="28"/>
                <w:szCs w:val="28"/>
              </w:rPr>
              <w:t>26 000,0</w:t>
            </w:r>
          </w:p>
        </w:tc>
      </w:tr>
      <w:tr w:rsidR="00381A9C" w:rsidRPr="00381A9C" w:rsidTr="00FA6606">
        <w:trPr>
          <w:trHeight w:val="111"/>
        </w:trPr>
        <w:tc>
          <w:tcPr>
            <w:tcW w:w="9701" w:type="dxa"/>
            <w:gridSpan w:val="2"/>
          </w:tcPr>
          <w:p w:rsidR="00381A9C" w:rsidRPr="00381A9C" w:rsidRDefault="00381A9C" w:rsidP="00381A9C">
            <w:pPr>
              <w:shd w:val="clear" w:color="auto" w:fill="FFFFFF" w:themeFill="background1"/>
              <w:spacing w:after="0" w:line="240" w:lineRule="auto"/>
              <w:jc w:val="center"/>
              <w:rPr>
                <w:rFonts w:ascii="Times New Roman" w:hAnsi="Times New Roman" w:cs="Times New Roman"/>
                <w:sz w:val="28"/>
                <w:szCs w:val="28"/>
                <w:highlight w:val="cyan"/>
              </w:rPr>
            </w:pPr>
            <w:r w:rsidRPr="00381A9C">
              <w:rPr>
                <w:rFonts w:ascii="Times New Roman" w:hAnsi="Times New Roman" w:cs="Times New Roman"/>
                <w:sz w:val="28"/>
                <w:szCs w:val="28"/>
              </w:rPr>
              <w:t>ПКГ "Руководители структурных подразделений с высшим медицинским и фармацевтическим образованием (врач-специалист, провизор)"</w:t>
            </w:r>
          </w:p>
        </w:tc>
      </w:tr>
      <w:tr w:rsidR="00381A9C" w:rsidRPr="00381A9C" w:rsidTr="00FA6606">
        <w:trPr>
          <w:trHeight w:val="111"/>
        </w:trPr>
        <w:tc>
          <w:tcPr>
            <w:tcW w:w="7575" w:type="dxa"/>
          </w:tcPr>
          <w:p w:rsidR="00381A9C" w:rsidRPr="00381A9C" w:rsidRDefault="00381A9C" w:rsidP="00381A9C">
            <w:pPr>
              <w:shd w:val="clear" w:color="auto" w:fill="FFFFFF" w:themeFill="background1"/>
              <w:spacing w:after="0" w:line="240" w:lineRule="auto"/>
              <w:jc w:val="both"/>
              <w:rPr>
                <w:rFonts w:ascii="Times New Roman" w:hAnsi="Times New Roman" w:cs="Times New Roman"/>
                <w:sz w:val="28"/>
                <w:szCs w:val="28"/>
              </w:rPr>
            </w:pPr>
            <w:r w:rsidRPr="00381A9C">
              <w:rPr>
                <w:rFonts w:ascii="Times New Roman" w:hAnsi="Times New Roman" w:cs="Times New Roman"/>
                <w:sz w:val="28"/>
                <w:szCs w:val="28"/>
              </w:rPr>
              <w:t>1-й квалификационный уровень</w:t>
            </w:r>
          </w:p>
        </w:tc>
        <w:tc>
          <w:tcPr>
            <w:tcW w:w="2126" w:type="dxa"/>
            <w:vAlign w:val="center"/>
          </w:tcPr>
          <w:p w:rsidR="00381A9C" w:rsidRPr="00381A9C" w:rsidRDefault="00381A9C" w:rsidP="00381A9C">
            <w:pPr>
              <w:shd w:val="clear" w:color="auto" w:fill="FFFFFF" w:themeFill="background1"/>
              <w:spacing w:after="0" w:line="240" w:lineRule="auto"/>
              <w:jc w:val="center"/>
              <w:rPr>
                <w:rFonts w:ascii="Times New Roman" w:hAnsi="Times New Roman" w:cs="Times New Roman"/>
                <w:sz w:val="28"/>
                <w:szCs w:val="28"/>
              </w:rPr>
            </w:pPr>
            <w:r w:rsidRPr="00381A9C">
              <w:rPr>
                <w:rFonts w:ascii="Times New Roman" w:hAnsi="Times New Roman" w:cs="Times New Roman"/>
                <w:sz w:val="28"/>
                <w:szCs w:val="28"/>
              </w:rPr>
              <w:t>28 000,0</w:t>
            </w:r>
          </w:p>
        </w:tc>
      </w:tr>
    </w:tbl>
    <w:p w:rsidR="00381A9C" w:rsidRPr="00381A9C" w:rsidRDefault="00381A9C" w:rsidP="00381A9C">
      <w:pPr>
        <w:suppressAutoHyphens/>
        <w:spacing w:after="0" w:line="240" w:lineRule="auto"/>
        <w:jc w:val="both"/>
        <w:rPr>
          <w:rFonts w:ascii="Times New Roman" w:hAnsi="Times New Roman" w:cs="Times New Roman"/>
          <w:sz w:val="28"/>
          <w:szCs w:val="20"/>
          <w:lang w:eastAsia="ru-RU"/>
        </w:rPr>
      </w:pPr>
    </w:p>
    <w:p w:rsidR="00381A9C" w:rsidRPr="00381A9C" w:rsidRDefault="00381A9C" w:rsidP="00381A9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81A9C">
        <w:rPr>
          <w:rFonts w:ascii="Times New Roman" w:hAnsi="Times New Roman" w:cs="Times New Roman"/>
          <w:sz w:val="28"/>
          <w:szCs w:val="28"/>
          <w:lang w:eastAsia="ru-RU"/>
        </w:rPr>
        <w:t>3.</w:t>
      </w:r>
      <w:r w:rsidR="000C175B">
        <w:rPr>
          <w:rFonts w:ascii="Times New Roman" w:hAnsi="Times New Roman" w:cs="Times New Roman"/>
          <w:sz w:val="28"/>
          <w:szCs w:val="28"/>
          <w:lang w:eastAsia="ru-RU"/>
        </w:rPr>
        <w:t>7</w:t>
      </w:r>
      <w:r w:rsidRPr="00381A9C">
        <w:rPr>
          <w:rFonts w:ascii="Times New Roman" w:hAnsi="Times New Roman" w:cs="Times New Roman"/>
          <w:sz w:val="28"/>
          <w:szCs w:val="28"/>
          <w:lang w:eastAsia="ru-RU"/>
        </w:rPr>
        <w:t xml:space="preserve">. Размеры окладов </w:t>
      </w:r>
      <w:r w:rsidR="007B72C4">
        <w:rPr>
          <w:rFonts w:ascii="Times New Roman" w:hAnsi="Times New Roman" w:cs="Times New Roman"/>
          <w:sz w:val="28"/>
          <w:szCs w:val="28"/>
          <w:lang w:eastAsia="ru-RU"/>
        </w:rPr>
        <w:t xml:space="preserve">остальных </w:t>
      </w:r>
      <w:r w:rsidRPr="00381A9C">
        <w:rPr>
          <w:rFonts w:ascii="Times New Roman" w:hAnsi="Times New Roman" w:cs="Times New Roman"/>
          <w:sz w:val="28"/>
          <w:szCs w:val="28"/>
          <w:lang w:eastAsia="ru-RU"/>
        </w:rPr>
        <w:t xml:space="preserve">работников устанавливаются </w:t>
      </w:r>
      <w:r w:rsidRPr="00381A9C">
        <w:rPr>
          <w:rFonts w:ascii="Times New Roman" w:hAnsi="Times New Roman" w:cs="Times New Roman"/>
          <w:sz w:val="28"/>
          <w:szCs w:val="28"/>
        </w:rPr>
        <w:t xml:space="preserve">локальным актом МИАЦ на основе решения тарификационной комиссии МИАЦ, принимаемого с учетом сложности и объема выполняемых работниками работ и на основе </w:t>
      </w:r>
      <w:r w:rsidRPr="00381A9C">
        <w:rPr>
          <w:rFonts w:ascii="Times New Roman" w:hAnsi="Times New Roman" w:cs="Times New Roman"/>
          <w:sz w:val="28"/>
          <w:szCs w:val="28"/>
          <w:lang w:eastAsia="ru-RU"/>
        </w:rPr>
        <w:t>отнесения занимаемых ими должностей (профессий) к квалификационным уровням ПКГ.</w:t>
      </w:r>
    </w:p>
    <w:p w:rsidR="00381A9C" w:rsidRPr="00381A9C" w:rsidRDefault="00381A9C" w:rsidP="00381A9C">
      <w:pPr>
        <w:shd w:val="clear" w:color="auto" w:fill="FFFFFF"/>
        <w:spacing w:after="0" w:line="240" w:lineRule="auto"/>
        <w:ind w:firstLine="709"/>
        <w:jc w:val="both"/>
        <w:rPr>
          <w:rFonts w:ascii="Times New Roman" w:hAnsi="Times New Roman" w:cs="Times New Roman"/>
          <w:sz w:val="28"/>
          <w:szCs w:val="28"/>
          <w:lang w:eastAsia="ru-RU"/>
        </w:rPr>
      </w:pPr>
      <w:r w:rsidRPr="00381A9C">
        <w:rPr>
          <w:rFonts w:ascii="Times New Roman" w:hAnsi="Times New Roman" w:cs="Times New Roman"/>
          <w:sz w:val="28"/>
          <w:szCs w:val="28"/>
          <w:lang w:eastAsia="ru-RU"/>
        </w:rPr>
        <w:t>3.</w:t>
      </w:r>
      <w:r w:rsidR="007B72C4">
        <w:rPr>
          <w:rFonts w:ascii="Times New Roman" w:hAnsi="Times New Roman" w:cs="Times New Roman"/>
          <w:sz w:val="28"/>
          <w:szCs w:val="28"/>
          <w:lang w:eastAsia="ru-RU"/>
        </w:rPr>
        <w:t>8</w:t>
      </w:r>
      <w:r w:rsidRPr="00381A9C">
        <w:rPr>
          <w:rFonts w:ascii="Times New Roman" w:hAnsi="Times New Roman" w:cs="Times New Roman"/>
          <w:sz w:val="28"/>
          <w:szCs w:val="28"/>
          <w:lang w:eastAsia="ru-RU"/>
        </w:rPr>
        <w:t>. Состав и порядок деятельности тарификационной комиссии МИАЦ утверждаются локальным актом МИАЦ.</w:t>
      </w:r>
    </w:p>
    <w:p w:rsidR="00381A9C" w:rsidRPr="00381A9C" w:rsidRDefault="00381A9C" w:rsidP="00381A9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81A9C">
        <w:rPr>
          <w:rFonts w:ascii="Times New Roman" w:hAnsi="Times New Roman" w:cs="Times New Roman"/>
          <w:sz w:val="28"/>
          <w:szCs w:val="28"/>
          <w:lang w:eastAsia="ru-RU"/>
        </w:rPr>
        <w:t>3.</w:t>
      </w:r>
      <w:r w:rsidR="00783FA2">
        <w:rPr>
          <w:rFonts w:ascii="Times New Roman" w:hAnsi="Times New Roman" w:cs="Times New Roman"/>
          <w:sz w:val="28"/>
          <w:szCs w:val="28"/>
          <w:lang w:eastAsia="ru-RU"/>
        </w:rPr>
        <w:t>9</w:t>
      </w:r>
      <w:r w:rsidRPr="00381A9C">
        <w:rPr>
          <w:rFonts w:ascii="Times New Roman" w:hAnsi="Times New Roman" w:cs="Times New Roman"/>
          <w:sz w:val="28"/>
          <w:szCs w:val="28"/>
          <w:lang w:eastAsia="ru-RU"/>
        </w:rPr>
        <w:t>. Наименование должностей и размеры окладов работников, занимающих общеотраслевые должности рабочих и (или) служащих, не включенные в ПКГ, устанавливаются тарификационной комиссией МИАЦ с учетом сложности и объема выполнения работ.</w:t>
      </w:r>
    </w:p>
    <w:p w:rsidR="00381A9C" w:rsidRPr="00783FA2" w:rsidRDefault="00381A9C" w:rsidP="00381A9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81A9C">
        <w:rPr>
          <w:rFonts w:ascii="Times New Roman" w:hAnsi="Times New Roman" w:cs="Times New Roman"/>
          <w:sz w:val="28"/>
          <w:szCs w:val="28"/>
          <w:lang w:eastAsia="ru-RU"/>
        </w:rPr>
        <w:t>3.</w:t>
      </w:r>
      <w:r w:rsidR="00783FA2">
        <w:rPr>
          <w:rFonts w:ascii="Times New Roman" w:hAnsi="Times New Roman" w:cs="Times New Roman"/>
          <w:sz w:val="28"/>
          <w:szCs w:val="28"/>
          <w:lang w:eastAsia="ru-RU"/>
        </w:rPr>
        <w:t>10</w:t>
      </w:r>
      <w:r w:rsidRPr="00381A9C">
        <w:rPr>
          <w:rFonts w:ascii="Times New Roman" w:hAnsi="Times New Roman" w:cs="Times New Roman"/>
          <w:sz w:val="28"/>
          <w:szCs w:val="28"/>
          <w:lang w:eastAsia="ru-RU"/>
        </w:rPr>
        <w:t xml:space="preserve">. </w:t>
      </w:r>
      <w:r w:rsidRPr="00783FA2">
        <w:rPr>
          <w:rFonts w:ascii="Times New Roman" w:hAnsi="Times New Roman" w:cs="Times New Roman"/>
          <w:sz w:val="28"/>
          <w:szCs w:val="28"/>
          <w:lang w:eastAsia="ru-RU"/>
        </w:rPr>
        <w:t>Оклады заместителей руководителей структурных подразделений МИАЦ устанавливаются на 10% ниже окладов соответствующих руководителей структурных подразделений МИАЦ.</w:t>
      </w:r>
    </w:p>
    <w:p w:rsidR="00381A9C" w:rsidRPr="00381A9C" w:rsidRDefault="00381A9C" w:rsidP="00381A9C">
      <w:pPr>
        <w:shd w:val="clear" w:color="auto" w:fill="FFFFFF"/>
        <w:spacing w:after="0" w:line="240" w:lineRule="auto"/>
        <w:ind w:right="170" w:firstLine="709"/>
        <w:jc w:val="both"/>
        <w:rPr>
          <w:rFonts w:ascii="Times New Roman" w:hAnsi="Times New Roman" w:cs="Times New Roman"/>
          <w:sz w:val="28"/>
          <w:szCs w:val="28"/>
        </w:rPr>
      </w:pPr>
      <w:r w:rsidRPr="00381A9C">
        <w:rPr>
          <w:rFonts w:ascii="Times New Roman" w:hAnsi="Times New Roman" w:cs="Times New Roman"/>
          <w:sz w:val="28"/>
          <w:szCs w:val="28"/>
        </w:rPr>
        <w:t>3.1</w:t>
      </w:r>
      <w:r w:rsidR="00783FA2">
        <w:rPr>
          <w:rFonts w:ascii="Times New Roman" w:hAnsi="Times New Roman" w:cs="Times New Roman"/>
          <w:sz w:val="28"/>
          <w:szCs w:val="28"/>
        </w:rPr>
        <w:t>1</w:t>
      </w:r>
      <w:r w:rsidRPr="00381A9C">
        <w:rPr>
          <w:rFonts w:ascii="Times New Roman" w:hAnsi="Times New Roman" w:cs="Times New Roman"/>
          <w:sz w:val="28"/>
          <w:szCs w:val="28"/>
        </w:rPr>
        <w:t>. На оклад производится начисление выплат компенсационного и стимулирующего характера в соответствии с Положением.</w:t>
      </w:r>
    </w:p>
    <w:p w:rsidR="00E01049" w:rsidRPr="00E01049" w:rsidRDefault="00783FA2" w:rsidP="007E37E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81A9C" w:rsidRPr="00381A9C">
        <w:rPr>
          <w:rFonts w:ascii="Times New Roman" w:hAnsi="Times New Roman" w:cs="Times New Roman"/>
          <w:sz w:val="28"/>
          <w:szCs w:val="28"/>
        </w:rPr>
        <w:t>3.1</w:t>
      </w:r>
      <w:r>
        <w:rPr>
          <w:rFonts w:ascii="Times New Roman" w:hAnsi="Times New Roman" w:cs="Times New Roman"/>
          <w:sz w:val="28"/>
          <w:szCs w:val="28"/>
        </w:rPr>
        <w:t>2</w:t>
      </w:r>
      <w:r w:rsidR="00381A9C" w:rsidRPr="00381A9C">
        <w:rPr>
          <w:rFonts w:ascii="Times New Roman" w:hAnsi="Times New Roman" w:cs="Times New Roman"/>
          <w:sz w:val="28"/>
          <w:szCs w:val="28"/>
        </w:rPr>
        <w:t>. В случае задержки выплаты работникам МИАЦ заработной платы и наличия других нарушений оплаты труда, директор МИАЦ несет ответственность в соответствии с законодательством Российской Федерации</w:t>
      </w:r>
    </w:p>
    <w:p w:rsidR="00E01049" w:rsidRPr="006D45F3" w:rsidRDefault="00E01049"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642F" w:rsidRPr="006D45F3" w:rsidRDefault="00E4642F" w:rsidP="00E4642F">
      <w:pPr>
        <w:widowControl w:val="0"/>
        <w:autoSpaceDE w:val="0"/>
        <w:autoSpaceDN w:val="0"/>
        <w:adjustRightInd w:val="0"/>
        <w:spacing w:before="120" w:after="0" w:line="240" w:lineRule="auto"/>
        <w:jc w:val="center"/>
        <w:outlineLvl w:val="1"/>
        <w:rPr>
          <w:rFonts w:ascii="Times New Roman" w:hAnsi="Times New Roman" w:cs="Times New Roman"/>
          <w:b/>
          <w:bCs/>
          <w:sz w:val="28"/>
          <w:szCs w:val="28"/>
        </w:rPr>
      </w:pPr>
      <w:r w:rsidRPr="006D45F3">
        <w:rPr>
          <w:rFonts w:ascii="Times New Roman" w:hAnsi="Times New Roman" w:cs="Times New Roman"/>
          <w:b/>
          <w:bCs/>
          <w:sz w:val="28"/>
          <w:szCs w:val="28"/>
        </w:rPr>
        <w:t>4. Порядок и условия установления выплат компенсационного характера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4.1. Выплаты компенсационного характера, размеры и условия их осуществления устанавливаются Положением,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 xml:space="preserve">Размеры выплат компенсационного характера могут устанавливаться в абсолютном размере или в процентном отношении к окладу (должностному </w:t>
      </w:r>
      <w:r w:rsidRPr="006D45F3">
        <w:rPr>
          <w:rFonts w:ascii="Times New Roman" w:hAnsi="Times New Roman" w:cs="Times New Roman"/>
          <w:sz w:val="28"/>
          <w:szCs w:val="28"/>
        </w:rPr>
        <w:lastRenderedPageBreak/>
        <w:t>окладу).</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4.2. В соответствии с пунктом 6 Положения о системе оплаты труда работников государственных (бюджетных, автономных и казенных) учреждений, созданных Новгородской областью, утвержденного постановлением Правительства Новгородской области от 12.03.2014 №160, с учетом Примерного положения, условий труда и норм действующего трудового законодательства, работникам могут быть осуществлены следующие выплаты компенсационного характера: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D45F3">
        <w:rPr>
          <w:rFonts w:ascii="Times New Roman" w:hAnsi="Times New Roman" w:cs="Times New Roman"/>
          <w:bCs/>
          <w:sz w:val="28"/>
          <w:szCs w:val="28"/>
        </w:rPr>
        <w:t>4.2.1. Выплаты работникам, занятым на работах с вредными и (или) опасными условиями труда.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D45F3">
        <w:rPr>
          <w:rFonts w:ascii="Times New Roman" w:hAnsi="Times New Roman" w:cs="Times New Roman"/>
          <w:bCs/>
          <w:sz w:val="28"/>
          <w:szCs w:val="28"/>
        </w:rPr>
        <w:t>В соответствии со статьей 147 Трудового кодекса Российской Федерации повышение оплаты труда работникам, занятым на работах с вредными и (или) опасными условиями труда, производится по результатам специальной оценки условий труда или аттестации рабочих мест по условиям труда в размере 4 % оклада (должностного оклада), установленного для различных видов работ с нормальными условиями труда.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D45F3">
        <w:rPr>
          <w:rFonts w:ascii="Times New Roman" w:hAnsi="Times New Roman" w:cs="Times New Roman"/>
          <w:bCs/>
          <w:sz w:val="28"/>
          <w:szCs w:val="28"/>
        </w:rPr>
        <w:t>Если по итогам специальной оценки условий труда или аттестации рабочих мест по условиям труда рабочее место признается безопасным, то повышение оплаты труда не производится;</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bCs/>
          <w:sz w:val="28"/>
          <w:szCs w:val="28"/>
        </w:rPr>
        <w:t>4.2.2. Выплаты за работу в условиях, отклоняющихся от нормальных (</w:t>
      </w:r>
      <w:r w:rsidRPr="006D45F3">
        <w:rPr>
          <w:rFonts w:ascii="Times New Roman" w:hAnsi="Times New Roman" w:cs="Times New Roman"/>
          <w:sz w:val="28"/>
          <w:szCs w:val="28"/>
        </w:rPr>
        <w:t xml:space="preserve">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 </w:t>
      </w:r>
      <w:r w:rsidRPr="006D45F3">
        <w:rPr>
          <w:rFonts w:ascii="Times New Roman" w:hAnsi="Times New Roman" w:cs="Times New Roman"/>
          <w:sz w:val="28"/>
          <w:szCs w:val="28"/>
          <w:lang w:eastAsia="ru-RU"/>
        </w:rPr>
        <w:t>в соответствии с требованиями Трудового кодекса Российской Федерации;</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Выплаты устанавливаются в абсолютном размере или в процентном отношении к должностным окладам работников по основной должности. Размер названных выплат и срок, на который они устанавливаются, определяются по соглашению сторон трудовых отношений в трудовом договоре или дополнительном соглашении к трудовому договору с учетом финансово-экономического положения МИАЦ, содержания и (или) объемов дополнительных работ сложности выполняемой работы, занятости работника по основной и совмещаемой работе и других факторов;</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Доплата за сверхурочную работу производится в соответствии со статьей 153 Трудового кодекса Российской Федерации. Сверхурочная работа оплачивается за первые 2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 Расчет части оклада за 1 час работы определяется путем деления месячного должностного оклада работника учреждения на среднемесячное количество рабочих часов в соответствующем календарном году;</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 xml:space="preserve">Каждый час работы в ночное время (с 22 часов до 6 часов)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w:t>
      </w:r>
      <w:r w:rsidRPr="006D45F3">
        <w:rPr>
          <w:rFonts w:ascii="Times New Roman" w:hAnsi="Times New Roman" w:cs="Times New Roman"/>
          <w:sz w:val="28"/>
          <w:szCs w:val="28"/>
        </w:rPr>
        <w:lastRenderedPageBreak/>
        <w:t>правовыми актами, содержащими нормы трудового права.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Конкретные размеры повышения оплаты труда за работу в ночное время устанавливаются трудовым договором и не могут быть ниже минимального размера повышения оплаты труда за работу в ночное время, установленного Правительством Российской Федерации с учетом мнения Российской трехсторонней комиссии по регулированию социально-трудовых отношений.</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Доплата за работу в выходные и нерабочие праздничные дни производится в соответствии со статьей 153 Трудового кодекса Российской Федерации. Работа в выходные и нерабочие праздничные оплачивается в размере не менее одинарной дневной ставки (должностного оклада за 1 день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(должностного оклада за 1 день работы) сверх должностного оклада, если работа производилась сверх месячной нормы рабочего времени.</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4.3. Применение выплат компенсационного характера к окладу (должностному окладу) не образует новый оклад (должностной оклад) и не учитывается при начислении других выплат компенсационного и стимулирующего характера.</w:t>
      </w:r>
    </w:p>
    <w:p w:rsidR="00E4642F" w:rsidRPr="006D45F3" w:rsidRDefault="00E4642F" w:rsidP="00E4642F">
      <w:pPr>
        <w:widowControl w:val="0"/>
        <w:autoSpaceDE w:val="0"/>
        <w:autoSpaceDN w:val="0"/>
        <w:adjustRightInd w:val="0"/>
        <w:spacing w:before="120" w:after="0" w:line="240" w:lineRule="auto"/>
        <w:jc w:val="center"/>
        <w:outlineLvl w:val="1"/>
        <w:rPr>
          <w:rFonts w:ascii="Times New Roman" w:hAnsi="Times New Roman" w:cs="Times New Roman"/>
          <w:b/>
          <w:bCs/>
          <w:sz w:val="28"/>
          <w:szCs w:val="28"/>
        </w:rPr>
      </w:pPr>
      <w:r w:rsidRPr="006D45F3">
        <w:rPr>
          <w:rFonts w:ascii="Times New Roman" w:hAnsi="Times New Roman" w:cs="Times New Roman"/>
          <w:b/>
          <w:bCs/>
          <w:sz w:val="28"/>
          <w:szCs w:val="28"/>
        </w:rPr>
        <w:t>5. Порядок и условия установления выплат стимулирующего характера</w:t>
      </w:r>
    </w:p>
    <w:p w:rsidR="00E4642F" w:rsidRPr="006D45F3" w:rsidRDefault="00E4642F" w:rsidP="00E4642F">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5.1. В соответствии с пунктом 7 Положения о системе оплаты труда работников государственных (бюджетных, автономных и казенных) учреждений, созданных Новгородской областью, утвержденного постановлением Правительства Новгородской области от 12.03.2014 №160, с учетом Примерного положения и в целях стимулирования работников к качественному результату труда, а также их поощрения за выполненную работу работникам в пределах фонда оплаты труда МИАЦ могут устанавливаться следующие выплаты стимулирующего характера: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 выплаты за стаж непрерывной работы, выслугу лет;</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 xml:space="preserve">– премиальные выплаты по итогам работы (месяц, </w:t>
      </w:r>
      <w:r w:rsidR="00772EAC" w:rsidRPr="006D45F3">
        <w:rPr>
          <w:rFonts w:ascii="Times New Roman" w:hAnsi="Times New Roman" w:cs="Times New Roman"/>
          <w:sz w:val="28"/>
          <w:szCs w:val="28"/>
        </w:rPr>
        <w:t xml:space="preserve">квартал, </w:t>
      </w:r>
      <w:r w:rsidRPr="006D45F3">
        <w:rPr>
          <w:rFonts w:ascii="Times New Roman" w:hAnsi="Times New Roman" w:cs="Times New Roman"/>
          <w:sz w:val="28"/>
          <w:szCs w:val="28"/>
        </w:rPr>
        <w:t>год)</w:t>
      </w:r>
      <w:r w:rsidR="002268D0" w:rsidRPr="006D45F3">
        <w:rPr>
          <w:rFonts w:ascii="Times New Roman" w:hAnsi="Times New Roman" w:cs="Times New Roman"/>
          <w:sz w:val="28"/>
          <w:szCs w:val="28"/>
        </w:rPr>
        <w:t>;</w:t>
      </w:r>
    </w:p>
    <w:p w:rsidR="00D45C71"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_Hlk137048575"/>
      <w:r w:rsidRPr="006D45F3">
        <w:rPr>
          <w:rFonts w:ascii="Times New Roman" w:hAnsi="Times New Roman" w:cs="Times New Roman"/>
          <w:sz w:val="28"/>
          <w:szCs w:val="28"/>
        </w:rPr>
        <w:t>–</w:t>
      </w:r>
      <w:bookmarkEnd w:id="17"/>
      <w:r w:rsidRPr="006D45F3">
        <w:rPr>
          <w:rFonts w:ascii="Times New Roman" w:hAnsi="Times New Roman" w:cs="Times New Roman"/>
          <w:sz w:val="28"/>
          <w:szCs w:val="28"/>
        </w:rPr>
        <w:t xml:space="preserve"> выплаты за интенсивность и высокие результаты работы</w:t>
      </w:r>
      <w:r w:rsidR="002268D0" w:rsidRPr="006D45F3">
        <w:rPr>
          <w:rFonts w:ascii="Times New Roman" w:hAnsi="Times New Roman" w:cs="Times New Roman"/>
          <w:sz w:val="28"/>
          <w:szCs w:val="28"/>
        </w:rPr>
        <w:t>;</w:t>
      </w:r>
    </w:p>
    <w:p w:rsidR="00E4642F" w:rsidRPr="006D45F3" w:rsidRDefault="00D45C71"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повышающий коэффициент к окладу</w:t>
      </w:r>
      <w:r w:rsidR="00C23D68">
        <w:rPr>
          <w:rFonts w:ascii="Times New Roman" w:hAnsi="Times New Roman" w:cs="Times New Roman"/>
          <w:sz w:val="28"/>
          <w:szCs w:val="28"/>
        </w:rPr>
        <w:t xml:space="preserve"> </w:t>
      </w:r>
      <w:r w:rsidR="00C23D68" w:rsidRPr="006D45F3">
        <w:rPr>
          <w:rFonts w:ascii="Times New Roman" w:hAnsi="Times New Roman" w:cs="Times New Roman"/>
          <w:sz w:val="28"/>
          <w:szCs w:val="28"/>
        </w:rPr>
        <w:t>(должностному окладу)</w:t>
      </w:r>
      <w:r>
        <w:rPr>
          <w:rFonts w:ascii="Times New Roman" w:hAnsi="Times New Roman" w:cs="Times New Roman"/>
          <w:sz w:val="28"/>
          <w:szCs w:val="28"/>
        </w:rPr>
        <w:t>;</w:t>
      </w:r>
      <w:r w:rsidR="00E4642F" w:rsidRPr="006D45F3">
        <w:rPr>
          <w:rFonts w:ascii="Times New Roman" w:hAnsi="Times New Roman" w:cs="Times New Roman"/>
          <w:sz w:val="28"/>
          <w:szCs w:val="28"/>
        </w:rPr>
        <w:t xml:space="preserve">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 выплаты за наставничество</w:t>
      </w:r>
      <w:r w:rsidR="002268D0" w:rsidRPr="006D45F3">
        <w:rPr>
          <w:rFonts w:ascii="Times New Roman" w:hAnsi="Times New Roman" w:cs="Times New Roman"/>
          <w:sz w:val="28"/>
          <w:szCs w:val="28"/>
        </w:rPr>
        <w:t>.</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5.2. Размеры выплат стимулирующего характера могут устанавливаться как в абсолютном значении, так и в процентном отношении к окладу (должностному окладу) по основной должности работника.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Применение выплат стимулирующего характера к окладу (должностному окладу) не образует новый оклад (должностной оклад) и не учитывается при начислении иных стимулирующих выплат.</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5.3. Установление выплат стимулирующего характера работникам и их размера осуществляется оценочной комиссией МИАЦ</w:t>
      </w:r>
      <w:r w:rsidRPr="006D45F3">
        <w:t xml:space="preserve"> </w:t>
      </w:r>
      <w:r w:rsidRPr="006D45F3">
        <w:rPr>
          <w:rFonts w:ascii="Times New Roman" w:hAnsi="Times New Roman" w:cs="Times New Roman"/>
          <w:sz w:val="28"/>
          <w:szCs w:val="28"/>
        </w:rPr>
        <w:t>и оформляется протоколом заседания оценочной комиссии МИАЦ.</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Состав и порядок деятельности оценочной комиссии МИАЦ утверждаются локальным актом МИАЦ.</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Конкретный размер стимулирующих выплат устанавливается локальным актом МИАЦ на основании протокола заседания оценочной комиссии МИАЦ.</w:t>
      </w:r>
    </w:p>
    <w:p w:rsidR="00DD0DB2" w:rsidRDefault="00DD0DB2"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5.4. Выплаты за стаж непрерывной работы, выслугу лет:</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rPr>
        <w:t xml:space="preserve">5.4.1. </w:t>
      </w:r>
      <w:r w:rsidRPr="006D45F3">
        <w:rPr>
          <w:rFonts w:ascii="Times New Roman" w:hAnsi="Times New Roman" w:cs="Times New Roman"/>
          <w:sz w:val="28"/>
          <w:szCs w:val="28"/>
          <w:lang w:eastAsia="ru-RU"/>
        </w:rPr>
        <w:t>Выплаты за стаж непрерывной работы устанавливаются работникам в процентах от оклада (должностного оклада) в следующих размерах:</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от 1 года до 3 лет – 5 %;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от 3 до 5 лет – 10 %;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свыше 5 лет – 15 %.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5.4.2. В стаж непрерывной работы, дающий право на получение надбавки к окладу (должностному окладу) за стаж непрерывной работы, включается:</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xml:space="preserve">– время работы как по основной работе, так и работе по совместительству на любых должностях в </w:t>
      </w:r>
      <w:r w:rsidR="0042519F">
        <w:rPr>
          <w:rFonts w:ascii="Times New Roman" w:hAnsi="Times New Roman" w:cs="Times New Roman"/>
          <w:sz w:val="28"/>
          <w:szCs w:val="28"/>
          <w:lang w:eastAsia="ru-RU"/>
        </w:rPr>
        <w:t>медицинских организациях, органах исп</w:t>
      </w:r>
      <w:r w:rsidRPr="006D45F3">
        <w:rPr>
          <w:rFonts w:ascii="Times New Roman" w:hAnsi="Times New Roman" w:cs="Times New Roman"/>
          <w:sz w:val="28"/>
          <w:szCs w:val="28"/>
          <w:lang w:eastAsia="ru-RU"/>
        </w:rPr>
        <w:t>олнительной власти области, органах местного самоуправления области, иных государственных органах;</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время по уходу за ребенком до достижения им возраста трех лет, если данному периоду предшествовала работа по основной работе или работе по совместительству на любых должностях в государственных и муниципальных учреждениях (предприятиях), органах исполнительной власти области, органах местного самоуправления области, иных государственных органах;</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время нахождения на учете в центрах занятости.</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5.4.3. Стаж считается непрерывным при поступлении на работу в МИАЦ:</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не позднее 1 (одного) месяца после увольнения из органов исполнительной власти области, органов местного самоуправления области, иных государственных органов при условии отсутствия во время перерыва другой работы;</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после увольнения по собственному желанию в связи с уходом на пенсию по старости либо после увольнения пенсионера по старости по другим основаниям, после увольнения по собственному желанию в связи с переводом мужа или жены на работу в другую местность независимо от продолжительности перерыва в работе при поступлении на работу.</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5.4.4. Выплаты за выслугу лет устанавливаются работникам, не имеющим в соответствии с Положением стажа непрерывной работы, но имеющим выслугу лет в медицинских организациях.</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5.4.5. Выплаты за выслугу лет устанавливаются работникам в процентах от оклада (должностного оклада) по основной должности в следующих размерах:</w:t>
      </w:r>
    </w:p>
    <w:p w:rsidR="00E4642F" w:rsidRPr="006D45F3" w:rsidRDefault="00E4642F" w:rsidP="00E4642F">
      <w:pPr>
        <w:widowControl w:val="0"/>
        <w:autoSpaceDE w:val="0"/>
        <w:autoSpaceDN w:val="0"/>
        <w:adjustRightInd w:val="0"/>
        <w:spacing w:after="0" w:line="240" w:lineRule="auto"/>
        <w:ind w:left="709"/>
        <w:jc w:val="both"/>
        <w:rPr>
          <w:rFonts w:ascii="Times New Roman" w:hAnsi="Times New Roman" w:cs="Times New Roman"/>
          <w:bCs/>
          <w:iCs/>
          <w:sz w:val="28"/>
          <w:szCs w:val="28"/>
          <w:lang w:eastAsia="ru-RU"/>
        </w:rPr>
      </w:pPr>
      <w:r w:rsidRPr="006D45F3">
        <w:rPr>
          <w:rFonts w:ascii="Times New Roman" w:hAnsi="Times New Roman" w:cs="Times New Roman"/>
          <w:bCs/>
          <w:iCs/>
          <w:sz w:val="28"/>
          <w:szCs w:val="28"/>
          <w:lang w:eastAsia="ru-RU"/>
        </w:rPr>
        <w:t>от 1 года до 3 лет – 5 % к окладу;</w:t>
      </w:r>
    </w:p>
    <w:p w:rsidR="00E4642F" w:rsidRPr="006D45F3" w:rsidRDefault="00E4642F" w:rsidP="00E4642F">
      <w:pPr>
        <w:widowControl w:val="0"/>
        <w:autoSpaceDE w:val="0"/>
        <w:autoSpaceDN w:val="0"/>
        <w:adjustRightInd w:val="0"/>
        <w:spacing w:after="0" w:line="240" w:lineRule="auto"/>
        <w:ind w:left="709"/>
        <w:jc w:val="both"/>
        <w:rPr>
          <w:rFonts w:ascii="Times New Roman" w:hAnsi="Times New Roman" w:cs="Times New Roman"/>
          <w:bCs/>
          <w:iCs/>
          <w:sz w:val="28"/>
          <w:szCs w:val="28"/>
          <w:lang w:eastAsia="ru-RU"/>
        </w:rPr>
      </w:pPr>
      <w:r w:rsidRPr="006D45F3">
        <w:rPr>
          <w:rFonts w:ascii="Times New Roman" w:hAnsi="Times New Roman" w:cs="Times New Roman"/>
          <w:bCs/>
          <w:iCs/>
          <w:sz w:val="28"/>
          <w:szCs w:val="28"/>
          <w:lang w:eastAsia="ru-RU"/>
        </w:rPr>
        <w:t>от 3 лет до 5 лет – 10 % к окладу;</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bCs/>
          <w:iCs/>
          <w:sz w:val="28"/>
          <w:szCs w:val="28"/>
          <w:lang w:eastAsia="ru-RU"/>
        </w:rPr>
        <w:t>свыше 5 лет – 15 % к окладу</w:t>
      </w:r>
      <w:r w:rsidRPr="006D45F3">
        <w:rPr>
          <w:rFonts w:ascii="Times New Roman" w:hAnsi="Times New Roman" w:cs="Times New Roman"/>
          <w:sz w:val="28"/>
          <w:szCs w:val="28"/>
          <w:lang w:eastAsia="ru-RU"/>
        </w:rPr>
        <w:t>.</w:t>
      </w:r>
    </w:p>
    <w:p w:rsidR="00DD0DB2" w:rsidRDefault="00DD0DB2"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8" w:name="_GoBack"/>
      <w:bookmarkEnd w:id="18"/>
      <w:r w:rsidRPr="006D45F3">
        <w:rPr>
          <w:rFonts w:ascii="Times New Roman" w:hAnsi="Times New Roman" w:cs="Times New Roman"/>
          <w:sz w:val="28"/>
          <w:szCs w:val="28"/>
          <w:lang w:eastAsia="ru-RU"/>
        </w:rPr>
        <w:t>5.4.6. В стаж работы, дающий право на получение надбавки к окладу (должностному окладу) за выслугу лет включается:</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время работы в медицинских организациях и организациях, осуществляющих медицинскую деятельность;</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время по уходу за ребенком до достижения им возраста трех лет, если данному периоду предшествовала работа, дающая право на надбавку к окладу за выслугу лет в медицинских организациях;</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9" w:name="_Hlk137049232"/>
      <w:r w:rsidRPr="006D45F3">
        <w:rPr>
          <w:rFonts w:ascii="Times New Roman" w:hAnsi="Times New Roman" w:cs="Times New Roman"/>
          <w:sz w:val="28"/>
          <w:szCs w:val="28"/>
          <w:lang w:eastAsia="ru-RU"/>
        </w:rPr>
        <w:t>–</w:t>
      </w:r>
      <w:bookmarkEnd w:id="19"/>
      <w:r w:rsidRPr="006D45F3">
        <w:rPr>
          <w:rFonts w:ascii="Times New Roman" w:hAnsi="Times New Roman" w:cs="Times New Roman"/>
          <w:sz w:val="28"/>
          <w:szCs w:val="28"/>
          <w:lang w:eastAsia="ru-RU"/>
        </w:rPr>
        <w:t xml:space="preserve"> время нахождения граждан в соответствии со статьями 10 и 23 </w:t>
      </w:r>
      <w:r w:rsidRPr="006D45F3">
        <w:rPr>
          <w:rFonts w:ascii="Times New Roman" w:hAnsi="Times New Roman" w:cs="Times New Roman"/>
          <w:sz w:val="28"/>
          <w:szCs w:val="28"/>
          <w:lang w:eastAsia="ru-RU"/>
        </w:rPr>
        <w:lastRenderedPageBreak/>
        <w:t>Федерального закона от 27 мая 1998 года №76-ФЗ «О статусе военнослужащих» на военной службе по контракту (из расчета один день военной службы за один день работы); на военной службе по призыву (из расчета один день военной службы за два дня работы).</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5.4.7. В стаж работы по выслуге лет включаются все периоды работы в медицинских организациях.</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5.4.8. Установление стажа непрерывной работы (выслуги лет) по каждому работнику осуществляется оценочной комиссией МИАЦ на основании записей в бумажной трудовой книжке и иных документов (в случае отсутствия бумажной трудовой книжки) и оформляется протоколом заседания оценочной комиссии МИАЦ.</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5.4.9. Работникам, занимающим штатные должности на условиях внутреннего совместительства, выплаты за стаж непрерывной работы, выслугу лет по совмещаемым должностям не производятся.</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xml:space="preserve">5.4.10. Размер выплаты за стаж непрерывной работы, выслугу лет устанавливается локальным актом МИАЦ на основании протокола заседания оценочной комиссии МИАЦ.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5.5. Премиальные выплаты по итогам работы (месяц,</w:t>
      </w:r>
      <w:r w:rsidR="00772EAC" w:rsidRPr="006D45F3">
        <w:rPr>
          <w:rFonts w:ascii="Times New Roman" w:hAnsi="Times New Roman" w:cs="Times New Roman"/>
          <w:sz w:val="28"/>
          <w:szCs w:val="28"/>
        </w:rPr>
        <w:t xml:space="preserve"> квартал,</w:t>
      </w:r>
      <w:r w:rsidRPr="006D45F3">
        <w:rPr>
          <w:rFonts w:ascii="Times New Roman" w:hAnsi="Times New Roman" w:cs="Times New Roman"/>
          <w:sz w:val="28"/>
          <w:szCs w:val="28"/>
        </w:rPr>
        <w:t xml:space="preserve"> год):</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5.5.1. Премирование работников учреждения осуществляется по занимаемой (основной) должности, определяется нагрузкой, качеством работы, производится в целях усиления материальной заинтересованности, достижения лучших результатов в работе, повышения уровня ответственности за порученный участок работы.</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5.5.2. Премиальные выплаты исчисляются из экономии фонда оплаты труда МИАЦ и производятся по результатам работы за отчетный период (месяц,</w:t>
      </w:r>
      <w:r w:rsidR="00772EAC" w:rsidRPr="006D45F3">
        <w:rPr>
          <w:rFonts w:ascii="Times New Roman" w:hAnsi="Times New Roman" w:cs="Times New Roman"/>
          <w:sz w:val="28"/>
          <w:szCs w:val="28"/>
        </w:rPr>
        <w:t xml:space="preserve"> квартал,</w:t>
      </w:r>
      <w:r w:rsidRPr="006D45F3">
        <w:rPr>
          <w:rFonts w:ascii="Times New Roman" w:hAnsi="Times New Roman" w:cs="Times New Roman"/>
          <w:sz w:val="28"/>
          <w:szCs w:val="28"/>
        </w:rPr>
        <w:t xml:space="preserve"> год) (далее – отчетный период) и не являются гарантированной частью оплаты труда.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 xml:space="preserve">5.5.3. Размеры премиальных выплат работникам устанавливаются с учетом показателей эффективности деятельности работников государственного областного бюджетного учреждения здравоохранения «Медицинский информационно-аналитический центр» и критериев оценки эффективности их деятельности в баллах (приложение №1 к Положению).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5.5.4. В исключительных случаях, с учетом предложений оценочной комиссии МИАЦ и при условии выполнения ими всех показателей эффективности деятельности при максимальной сумме баллов, возможно премирование по результатам работы в отчетном периоде не всех, а отдельных работников в случаях:</w:t>
      </w:r>
    </w:p>
    <w:p w:rsidR="00E4642F" w:rsidRPr="006D45F3" w:rsidRDefault="00574836"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w:t>
      </w:r>
      <w:r w:rsidR="00E4642F" w:rsidRPr="006D45F3">
        <w:rPr>
          <w:rFonts w:ascii="Times New Roman" w:hAnsi="Times New Roman" w:cs="Times New Roman"/>
          <w:sz w:val="28"/>
          <w:szCs w:val="28"/>
        </w:rPr>
        <w:t>участия в подготовке и проведении мероприятий, связанных с уставной деятельностью МИАЦ;</w:t>
      </w:r>
    </w:p>
    <w:p w:rsidR="00E4642F" w:rsidRPr="006D45F3" w:rsidRDefault="00574836"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w:t>
      </w:r>
      <w:r w:rsidR="00E4642F" w:rsidRPr="006D45F3">
        <w:rPr>
          <w:rFonts w:ascii="Times New Roman" w:hAnsi="Times New Roman" w:cs="Times New Roman"/>
          <w:sz w:val="28"/>
          <w:szCs w:val="28"/>
        </w:rPr>
        <w:t>качественного и оперативного выполнения особо важных, сложных, срочных заданий (работ);</w:t>
      </w:r>
    </w:p>
    <w:p w:rsidR="00E4642F" w:rsidRPr="006D45F3" w:rsidRDefault="00574836"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w:t>
      </w:r>
      <w:r w:rsidR="00E4642F" w:rsidRPr="006D45F3">
        <w:rPr>
          <w:rFonts w:ascii="Times New Roman" w:hAnsi="Times New Roman" w:cs="Times New Roman"/>
          <w:sz w:val="28"/>
          <w:szCs w:val="28"/>
        </w:rPr>
        <w:t>участия в организации и подготовке мероприятий, имеющих важное региональное значение.</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 xml:space="preserve">5.5.5. Премиальная выплата за отчетный период работникам, замещающим общеотраслевые должности рабочих первого уровня, устанавливается в размере до </w:t>
      </w:r>
      <w:r w:rsidR="001C4EDB">
        <w:rPr>
          <w:rFonts w:ascii="Times New Roman" w:hAnsi="Times New Roman" w:cs="Times New Roman"/>
          <w:sz w:val="28"/>
          <w:szCs w:val="28"/>
        </w:rPr>
        <w:t>10</w:t>
      </w:r>
      <w:r w:rsidRPr="006D45F3">
        <w:rPr>
          <w:rFonts w:ascii="Times New Roman" w:hAnsi="Times New Roman" w:cs="Times New Roman"/>
          <w:sz w:val="28"/>
          <w:szCs w:val="28"/>
        </w:rPr>
        <w:t>0 процентов должностного оклада.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lastRenderedPageBreak/>
        <w:t>5.5.6. Премиальная выплата производится в абсолютном размере или в процентном отношении к должностному окладу по основной должности.</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 xml:space="preserve">5.5.7. Установление работникам премиальных выплат осуществляется оценочной комиссией МИАЦ на основании ходатайств (служебных записок) о премировании работников и оформляется протоколом заседания оценочной комиссии МИАЦ.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5.5.8. Ходатайства (служебные записки) представляются руководителями структурных подразделений на имя директора МИАЦ в срок, не позднее дня выплаты заработной платы за текущий месяц, и обязательно должны содержать отчеты руководителей структурных подразделений о деятельности работников в отчетном периоде в соответствии с показателями, установленными в приложении №</w:t>
      </w:r>
      <w:r w:rsidR="00574836" w:rsidRPr="006D45F3">
        <w:rPr>
          <w:rFonts w:ascii="Times New Roman" w:hAnsi="Times New Roman" w:cs="Times New Roman"/>
          <w:sz w:val="28"/>
          <w:szCs w:val="28"/>
        </w:rPr>
        <w:t xml:space="preserve"> </w:t>
      </w:r>
      <w:r w:rsidRPr="006D45F3">
        <w:rPr>
          <w:rFonts w:ascii="Times New Roman" w:hAnsi="Times New Roman" w:cs="Times New Roman"/>
          <w:sz w:val="28"/>
          <w:szCs w:val="28"/>
        </w:rPr>
        <w:t>1 к Положению.</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5.5.9.</w:t>
      </w:r>
      <w:r w:rsidRPr="006D45F3">
        <w:t xml:space="preserve"> </w:t>
      </w:r>
      <w:r w:rsidRPr="006D45F3">
        <w:rPr>
          <w:rFonts w:ascii="Times New Roman" w:hAnsi="Times New Roman" w:cs="Times New Roman"/>
          <w:sz w:val="28"/>
          <w:szCs w:val="28"/>
        </w:rPr>
        <w:t>Оценочная комиссия МИАЦ на основании представленных руководителями структурных подразделений ходатайств (служебных записок) рассматривает и проводит оценку эффективности деятельности работников в соответствии с критериями оценки эффективности их деятельности в баллах.</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 xml:space="preserve">5.5.10. Расчет премиальных выплат осуществляется оценочной комиссией МИАЦ с учетом набранных баллов.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Максимальное количество баллов, которое можно набрать за отчетный период, принимается за 100 процентов.</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5.5.11. Премиальные выплаты устанавливаются локальным актом МИАЦ на основании протокола заседания оценочной комиссии МИАЦ.</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 xml:space="preserve">5.5.12. </w:t>
      </w:r>
      <w:r w:rsidR="00BB10F8">
        <w:rPr>
          <w:rFonts w:ascii="Times New Roman" w:hAnsi="Times New Roman" w:cs="Times New Roman"/>
          <w:sz w:val="28"/>
          <w:szCs w:val="28"/>
        </w:rPr>
        <w:t>Премирование работников осуществляется по решению директора МИАЦ при наличии экономии фонда оплаты труда МИАЦ</w:t>
      </w:r>
      <w:r w:rsidRPr="006D45F3">
        <w:rPr>
          <w:rFonts w:ascii="Times New Roman" w:hAnsi="Times New Roman" w:cs="Times New Roman"/>
          <w:sz w:val="28"/>
          <w:szCs w:val="28"/>
        </w:rPr>
        <w:t>.</w:t>
      </w:r>
    </w:p>
    <w:p w:rsidR="007E6538"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rPr>
        <w:t xml:space="preserve">5.5.13. </w:t>
      </w:r>
      <w:r w:rsidR="007E6538">
        <w:rPr>
          <w:rFonts w:ascii="Times New Roman" w:hAnsi="Times New Roman" w:cs="Times New Roman"/>
          <w:sz w:val="28"/>
          <w:szCs w:val="28"/>
        </w:rPr>
        <w:t>Размер премии устанавливается в соответствии с локальными нормативными актами МИАЦ.</w:t>
      </w:r>
    </w:p>
    <w:p w:rsidR="00E4642F" w:rsidRPr="006D45F3" w:rsidRDefault="007E6538"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_Hlk152695927"/>
      <w:r>
        <w:rPr>
          <w:rFonts w:ascii="Times New Roman" w:hAnsi="Times New Roman" w:cs="Times New Roman"/>
          <w:sz w:val="28"/>
          <w:szCs w:val="28"/>
        </w:rPr>
        <w:t xml:space="preserve">5.5.14. </w:t>
      </w:r>
      <w:bookmarkEnd w:id="20"/>
      <w:r w:rsidR="00E4642F" w:rsidRPr="006D45F3">
        <w:rPr>
          <w:rFonts w:ascii="Times New Roman" w:hAnsi="Times New Roman" w:cs="Times New Roman"/>
          <w:sz w:val="28"/>
          <w:szCs w:val="28"/>
        </w:rPr>
        <w:t xml:space="preserve">Премирование работников, отработавших неполный отчетный период, производится исходя из фактически отработанного времени.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D45F3">
        <w:rPr>
          <w:rFonts w:ascii="Times New Roman" w:hAnsi="Times New Roman" w:cs="Times New Roman"/>
          <w:b/>
          <w:bCs/>
          <w:sz w:val="28"/>
          <w:szCs w:val="28"/>
        </w:rPr>
        <w:t xml:space="preserve">Премирование работников, проработавших неполный отчетный период в связи с увольнением и (или) расторжением трудового договора по инициативе работника или по соглашению сторон, не производится.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5.5.1</w:t>
      </w:r>
      <w:r w:rsidR="00385C80">
        <w:rPr>
          <w:rFonts w:ascii="Times New Roman" w:hAnsi="Times New Roman" w:cs="Times New Roman"/>
          <w:sz w:val="28"/>
          <w:szCs w:val="28"/>
          <w:lang w:eastAsia="ru-RU"/>
        </w:rPr>
        <w:t>5</w:t>
      </w:r>
      <w:r w:rsidRPr="006D45F3">
        <w:rPr>
          <w:rFonts w:ascii="Times New Roman" w:hAnsi="Times New Roman" w:cs="Times New Roman"/>
          <w:sz w:val="28"/>
          <w:szCs w:val="28"/>
          <w:lang w:eastAsia="ru-RU"/>
        </w:rPr>
        <w:t>. Премия работникам не выплачивается в случае:</w:t>
      </w:r>
    </w:p>
    <w:p w:rsidR="00E4642F" w:rsidRPr="006D45F3" w:rsidRDefault="00E4642F" w:rsidP="00E4642F">
      <w:pPr>
        <w:autoSpaceDE w:val="0"/>
        <w:autoSpaceDN w:val="0"/>
        <w:adjustRightInd w:val="0"/>
        <w:spacing w:after="0" w:line="240" w:lineRule="auto"/>
        <w:ind w:firstLine="709"/>
        <w:jc w:val="both"/>
        <w:rPr>
          <w:rFonts w:ascii="Times New Roman" w:hAnsi="Times New Roman" w:cs="Times New Roman"/>
          <w:bCs/>
          <w:sz w:val="28"/>
          <w:szCs w:val="28"/>
        </w:rPr>
      </w:pPr>
      <w:r w:rsidRPr="006D45F3">
        <w:rPr>
          <w:rFonts w:ascii="Times New Roman" w:hAnsi="Times New Roman" w:cs="Times New Roman"/>
          <w:sz w:val="28"/>
          <w:szCs w:val="28"/>
          <w:lang w:eastAsia="ru-RU"/>
        </w:rPr>
        <w:t>–</w:t>
      </w:r>
      <w:r w:rsidRPr="006D45F3">
        <w:rPr>
          <w:rFonts w:ascii="Times New Roman" w:hAnsi="Times New Roman" w:cs="Times New Roman"/>
          <w:bCs/>
          <w:sz w:val="28"/>
          <w:szCs w:val="28"/>
        </w:rPr>
        <w:t xml:space="preserve"> если сводная балльная оценка составляет менее 50 баллов;</w:t>
      </w:r>
    </w:p>
    <w:p w:rsidR="00E4642F" w:rsidRPr="006D45F3" w:rsidRDefault="00E4642F" w:rsidP="00E4642F">
      <w:pPr>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наличия нарушений законодательства Российской Федерации, установленных по результатам проведенных в отчетном периоде мероприятий по контролю (надзору);</w:t>
      </w:r>
    </w:p>
    <w:p w:rsidR="00E4642F" w:rsidRPr="006D45F3" w:rsidRDefault="00E4642F" w:rsidP="00E4642F">
      <w:pPr>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наличия дисциплинарного взыскания, вынесенного в отчетном периоде.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5.6. Выплаты за интенсивность и высокие результаты работы:</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5.6.1. В целях стимулирования работников к качественному результату труда и достижению определенных уставом МИАЦ целей в пределах фонда оплаты труда МИАЦ и с учетом выполнения установленных критериев интенсивности и высоких результатов работы работников государственного областного бюджетного учреждения здравоохранения «Медицинский информационно-аналитический центр» (приложение №</w:t>
      </w:r>
      <w:r w:rsidR="002268D0" w:rsidRPr="006D45F3">
        <w:rPr>
          <w:rFonts w:ascii="Times New Roman" w:hAnsi="Times New Roman" w:cs="Times New Roman"/>
          <w:sz w:val="28"/>
          <w:szCs w:val="28"/>
          <w:lang w:eastAsia="ru-RU"/>
        </w:rPr>
        <w:t xml:space="preserve"> </w:t>
      </w:r>
      <w:r w:rsidRPr="006D45F3">
        <w:rPr>
          <w:rFonts w:ascii="Times New Roman" w:hAnsi="Times New Roman" w:cs="Times New Roman"/>
          <w:sz w:val="28"/>
          <w:szCs w:val="28"/>
          <w:lang w:eastAsia="ru-RU"/>
        </w:rPr>
        <w:t>2 к Положению работникам может быть установлена выплата за интенсивность и высокие результаты работы, которая не является гарантированной частью оплаты труда.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lastRenderedPageBreak/>
        <w:t xml:space="preserve">5.6.2. Выплата за интенсивность и высокие результаты работы устанавливается на финансовый год в процентном отношении от должностного оклада в месяц по основной должности.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Предельный размер выплаты составляет 500 % должностного оклада.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5.6.3.</w:t>
      </w:r>
      <w:r w:rsidRPr="006D45F3">
        <w:t xml:space="preserve"> </w:t>
      </w:r>
      <w:r w:rsidRPr="006D45F3">
        <w:rPr>
          <w:rFonts w:ascii="Times New Roman" w:hAnsi="Times New Roman" w:cs="Times New Roman"/>
          <w:sz w:val="28"/>
          <w:szCs w:val="28"/>
          <w:lang w:eastAsia="ru-RU"/>
        </w:rPr>
        <w:t xml:space="preserve">Установление работникам выплат за интенсивность и высокие результаты работы и их размера осуществляется оценочной комиссией МИАЦ на основании ходатайств (служебных записок) о назначении выплаты конкретным работникам и оформляется протоколом заседания оценочной комиссии МИАЦ.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Ходатайства (служебные записки) представляются руководителями структурных подразделений на имя директора МИАЦ и обязательно должны содержать критерии интенсивности и высок</w:t>
      </w:r>
      <w:r w:rsidR="002268D0" w:rsidRPr="006D45F3">
        <w:rPr>
          <w:rFonts w:ascii="Times New Roman" w:hAnsi="Times New Roman" w:cs="Times New Roman"/>
          <w:sz w:val="28"/>
          <w:szCs w:val="28"/>
          <w:lang w:eastAsia="ru-RU"/>
        </w:rPr>
        <w:t>их</w:t>
      </w:r>
      <w:r w:rsidRPr="006D45F3">
        <w:rPr>
          <w:rFonts w:ascii="Times New Roman" w:hAnsi="Times New Roman" w:cs="Times New Roman"/>
          <w:sz w:val="28"/>
          <w:szCs w:val="28"/>
          <w:lang w:eastAsia="ru-RU"/>
        </w:rPr>
        <w:t xml:space="preserve"> результат</w:t>
      </w:r>
      <w:r w:rsidR="002268D0" w:rsidRPr="006D45F3">
        <w:rPr>
          <w:rFonts w:ascii="Times New Roman" w:hAnsi="Times New Roman" w:cs="Times New Roman"/>
          <w:sz w:val="28"/>
          <w:szCs w:val="28"/>
          <w:lang w:eastAsia="ru-RU"/>
        </w:rPr>
        <w:t>ов</w:t>
      </w:r>
      <w:r w:rsidRPr="006D45F3">
        <w:rPr>
          <w:rFonts w:ascii="Times New Roman" w:hAnsi="Times New Roman" w:cs="Times New Roman"/>
          <w:sz w:val="28"/>
          <w:szCs w:val="28"/>
          <w:lang w:eastAsia="ru-RU"/>
        </w:rPr>
        <w:t xml:space="preserve"> работы конкретного работника, размер и срок, в течение которого работнику будет производиться выплата.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5.6.4. При определении размера выплаты за интенсивность и высокие результаты работы оценочной комиссией МИАЦ учитываются:</w:t>
      </w:r>
    </w:p>
    <w:p w:rsidR="00E4642F" w:rsidRPr="006D45F3" w:rsidRDefault="002268D0"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xml:space="preserve">- </w:t>
      </w:r>
      <w:r w:rsidR="00E4642F" w:rsidRPr="006D45F3">
        <w:rPr>
          <w:rFonts w:ascii="Times New Roman" w:hAnsi="Times New Roman" w:cs="Times New Roman"/>
          <w:sz w:val="28"/>
          <w:szCs w:val="28"/>
          <w:lang w:eastAsia="ru-RU"/>
        </w:rPr>
        <w:t>интенсивность и напряженность выполняемых работ;</w:t>
      </w:r>
    </w:p>
    <w:p w:rsidR="00E4642F" w:rsidRPr="006D45F3" w:rsidRDefault="002268D0"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xml:space="preserve">- </w:t>
      </w:r>
      <w:r w:rsidR="00E4642F" w:rsidRPr="006D45F3">
        <w:rPr>
          <w:rFonts w:ascii="Times New Roman" w:hAnsi="Times New Roman" w:cs="Times New Roman"/>
          <w:sz w:val="28"/>
          <w:szCs w:val="28"/>
          <w:lang w:eastAsia="ru-RU"/>
        </w:rPr>
        <w:t>сложность и важность выполняемых работ</w:t>
      </w:r>
      <w:r w:rsidR="00E4642F" w:rsidRPr="006D45F3">
        <w:rPr>
          <w:rFonts w:ascii="Times New Roman" w:hAnsi="Times New Roman" w:cs="Times New Roman"/>
          <w:sz w:val="28"/>
          <w:szCs w:val="28"/>
        </w:rPr>
        <w:t>.</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5.6.5. Конкретный размер выплаты за интенсивность и высокие результаты работы устанавливается локальным актом МИАЦ на основании протокола заседания оценочной комиссии МИАЦ.</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В вышеназванном локальном акте МИАЦ обязательно указываются критерии интенсивности и высоких результатов работы конкретного работника, размер и срок ее выплаты.</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5.6.6. С учетом фактических результатов работы работника, а также при увеличении или снижении интенсивности труда</w:t>
      </w:r>
      <w:r w:rsidR="002268D0" w:rsidRPr="006D45F3">
        <w:rPr>
          <w:rFonts w:ascii="Times New Roman" w:hAnsi="Times New Roman" w:cs="Times New Roman"/>
          <w:sz w:val="28"/>
          <w:szCs w:val="28"/>
          <w:lang w:eastAsia="ru-RU"/>
        </w:rPr>
        <w:t>,</w:t>
      </w:r>
      <w:r w:rsidRPr="006D45F3">
        <w:rPr>
          <w:rFonts w:ascii="Times New Roman" w:hAnsi="Times New Roman" w:cs="Times New Roman"/>
          <w:sz w:val="28"/>
          <w:szCs w:val="28"/>
          <w:lang w:eastAsia="ru-RU"/>
        </w:rPr>
        <w:t xml:space="preserve"> ранее установленный размер выплаты за интенсивность и высокие результаты работы может быть досрочно пересмотрен или отменен локальным актом МИАЦ в порядке, установленном подпунктами 5.6.1-5.6.5 Положения.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rPr>
        <w:t>5.6.7. Выплата за интенсивность и высокие результаты работы производится за фактически отработанное время.</w:t>
      </w:r>
      <w:r w:rsidRPr="006D45F3">
        <w:rPr>
          <w:rFonts w:ascii="Times New Roman" w:hAnsi="Times New Roman" w:cs="Times New Roman"/>
          <w:sz w:val="28"/>
          <w:szCs w:val="28"/>
          <w:lang w:eastAsia="ru-RU"/>
        </w:rPr>
        <w:t xml:space="preserve"> </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К фактически отработанному времени не относятся периоды: временной нетрудоспособности, отпусков по уходу за ребенком до достижения им возраста, определенного соответствующим законодательством, отпусков без сохранения заработной платы, очередных, учебных и иных отпусков, установленных трудовым законодательством.</w:t>
      </w:r>
    </w:p>
    <w:p w:rsidR="00D45C71" w:rsidRPr="006D45F3" w:rsidRDefault="00E4642F" w:rsidP="00D45C7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D45F3">
        <w:rPr>
          <w:rFonts w:ascii="Times New Roman" w:hAnsi="Times New Roman" w:cs="Times New Roman"/>
          <w:sz w:val="28"/>
          <w:szCs w:val="28"/>
        </w:rPr>
        <w:t xml:space="preserve">5.7. </w:t>
      </w:r>
      <w:r w:rsidR="00D45C71" w:rsidRPr="006D45F3">
        <w:rPr>
          <w:rFonts w:ascii="Times New Roman" w:hAnsi="Times New Roman" w:cs="Times New Roman"/>
          <w:bCs/>
          <w:sz w:val="28"/>
          <w:szCs w:val="28"/>
        </w:rPr>
        <w:t>Персональный повышающий коэффициент к окладу (должностному окладу):</w:t>
      </w:r>
    </w:p>
    <w:p w:rsidR="00D45C71" w:rsidRPr="006D45F3" w:rsidRDefault="00D45C71" w:rsidP="00D45C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45F3">
        <w:rPr>
          <w:rFonts w:ascii="Times New Roman" w:hAnsi="Times New Roman" w:cs="Times New Roman"/>
          <w:sz w:val="28"/>
          <w:szCs w:val="28"/>
        </w:rPr>
        <w:t>.</w:t>
      </w:r>
      <w:r>
        <w:rPr>
          <w:rFonts w:ascii="Times New Roman" w:hAnsi="Times New Roman" w:cs="Times New Roman"/>
          <w:sz w:val="28"/>
          <w:szCs w:val="28"/>
        </w:rPr>
        <w:t>7</w:t>
      </w:r>
      <w:r w:rsidRPr="006D45F3">
        <w:rPr>
          <w:rFonts w:ascii="Times New Roman" w:hAnsi="Times New Roman" w:cs="Times New Roman"/>
          <w:sz w:val="28"/>
          <w:szCs w:val="28"/>
        </w:rPr>
        <w:t>.1. Персональный повышающий коэффициент к окладу (должностному окладу) устанавливается работникам преимущественно из числа основного персонала с учетом уровня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уникальности и заинтересованности в данном работнике для реализации уставных задач МИАЦ, и других факторов.</w:t>
      </w:r>
    </w:p>
    <w:p w:rsidR="00D45C71" w:rsidRPr="006D45F3" w:rsidRDefault="00D45C71" w:rsidP="00D45C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45F3">
        <w:rPr>
          <w:rFonts w:ascii="Times New Roman" w:hAnsi="Times New Roman" w:cs="Times New Roman"/>
          <w:sz w:val="28"/>
          <w:szCs w:val="28"/>
        </w:rPr>
        <w:t>.</w:t>
      </w:r>
      <w:r>
        <w:rPr>
          <w:rFonts w:ascii="Times New Roman" w:hAnsi="Times New Roman" w:cs="Times New Roman"/>
          <w:sz w:val="28"/>
          <w:szCs w:val="28"/>
        </w:rPr>
        <w:t>7</w:t>
      </w:r>
      <w:r w:rsidRPr="006D45F3">
        <w:rPr>
          <w:rFonts w:ascii="Times New Roman" w:hAnsi="Times New Roman" w:cs="Times New Roman"/>
          <w:sz w:val="28"/>
          <w:szCs w:val="28"/>
        </w:rPr>
        <w:t>.2. Установление персонального повышающего коэффициента к окладу (должностному окладу) осуществляется оценочной комиссией МИАЦ и оформляется протоколом заседания оценочной комиссии МИАЦ.</w:t>
      </w:r>
    </w:p>
    <w:p w:rsidR="00D45C71" w:rsidRPr="006D45F3" w:rsidRDefault="00D45C71" w:rsidP="00D45C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6D45F3">
        <w:rPr>
          <w:rFonts w:ascii="Times New Roman" w:hAnsi="Times New Roman" w:cs="Times New Roman"/>
          <w:sz w:val="28"/>
          <w:szCs w:val="28"/>
        </w:rPr>
        <w:t>.</w:t>
      </w:r>
      <w:r>
        <w:rPr>
          <w:rFonts w:ascii="Times New Roman" w:hAnsi="Times New Roman" w:cs="Times New Roman"/>
          <w:sz w:val="28"/>
          <w:szCs w:val="28"/>
        </w:rPr>
        <w:t>7</w:t>
      </w:r>
      <w:r w:rsidRPr="006D45F3">
        <w:rPr>
          <w:rFonts w:ascii="Times New Roman" w:hAnsi="Times New Roman" w:cs="Times New Roman"/>
          <w:sz w:val="28"/>
          <w:szCs w:val="28"/>
        </w:rPr>
        <w:t>.3. Размер персонального повышающего коэффициента – до 300%. Конкретный размер персонального повышающего коэффициента к окладу (должностному окладу) устанавливается локальным актом МИАЦ на основании протокола заседания оценочной комиссии МИАЦ.</w:t>
      </w:r>
    </w:p>
    <w:p w:rsidR="00D45C71" w:rsidRPr="006D45F3" w:rsidRDefault="00D45C71" w:rsidP="00D45C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D45F3">
        <w:rPr>
          <w:rFonts w:ascii="Times New Roman" w:hAnsi="Times New Roman" w:cs="Times New Roman"/>
          <w:sz w:val="28"/>
          <w:szCs w:val="28"/>
        </w:rPr>
        <w:t>.</w:t>
      </w:r>
      <w:r>
        <w:rPr>
          <w:rFonts w:ascii="Times New Roman" w:hAnsi="Times New Roman" w:cs="Times New Roman"/>
          <w:sz w:val="28"/>
          <w:szCs w:val="28"/>
        </w:rPr>
        <w:t>7</w:t>
      </w:r>
      <w:r w:rsidRPr="006D45F3">
        <w:rPr>
          <w:rFonts w:ascii="Times New Roman" w:hAnsi="Times New Roman" w:cs="Times New Roman"/>
          <w:sz w:val="28"/>
          <w:szCs w:val="28"/>
        </w:rPr>
        <w:t>.4. Применение персонального повышающего коэффициента к окладу (должностному окладу) не образует новый оклад и не учитывается при начислении выплат компенсационного и стимулирующего характера.</w:t>
      </w:r>
    </w:p>
    <w:p w:rsidR="00E4642F" w:rsidRPr="006D45F3" w:rsidRDefault="00D45C71" w:rsidP="00E4642F">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5.8.</w:t>
      </w:r>
      <w:r w:rsidR="00E4642F" w:rsidRPr="006D45F3">
        <w:rPr>
          <w:rFonts w:ascii="Times New Roman" w:hAnsi="Times New Roman" w:cs="Times New Roman"/>
          <w:sz w:val="28"/>
          <w:szCs w:val="28"/>
          <w:lang w:eastAsia="en-US"/>
        </w:rPr>
        <w:t>Выплата за наставничество предоставляется исходя из вклада работника в оказание практической помощи молодым специалистам в профессиональном становлении, приобретении профессиональных знаний и навыков, ускорении процесса их адаптации, развитии способностей самостоятельно, качественно и ответственно выполнять возложенные функциональные обязанности в соответствии с занимаемой должностью.</w:t>
      </w:r>
    </w:p>
    <w:p w:rsidR="00E4642F" w:rsidRPr="006D45F3" w:rsidRDefault="00D45C71"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proofErr w:type="gramStart"/>
      <w:r>
        <w:rPr>
          <w:rFonts w:ascii="Times New Roman" w:hAnsi="Times New Roman" w:cs="Times New Roman"/>
          <w:sz w:val="28"/>
          <w:szCs w:val="28"/>
        </w:rPr>
        <w:t>1.</w:t>
      </w:r>
      <w:r w:rsidR="00E4642F" w:rsidRPr="006D45F3">
        <w:rPr>
          <w:rFonts w:ascii="Times New Roman" w:hAnsi="Times New Roman" w:cs="Times New Roman"/>
          <w:sz w:val="28"/>
          <w:szCs w:val="28"/>
        </w:rPr>
        <w:t>Размер</w:t>
      </w:r>
      <w:proofErr w:type="gramEnd"/>
      <w:r w:rsidR="00E4642F" w:rsidRPr="006D45F3">
        <w:rPr>
          <w:rFonts w:ascii="Times New Roman" w:hAnsi="Times New Roman" w:cs="Times New Roman"/>
          <w:sz w:val="28"/>
          <w:szCs w:val="28"/>
        </w:rPr>
        <w:t xml:space="preserve"> выплаты за наставничество составляет 15% от оклада (должностного оклада) работника.</w:t>
      </w:r>
    </w:p>
    <w:p w:rsidR="00B52A44" w:rsidRDefault="00B52A44" w:rsidP="00E4642F">
      <w:pPr>
        <w:widowControl w:val="0"/>
        <w:autoSpaceDE w:val="0"/>
        <w:autoSpaceDN w:val="0"/>
        <w:adjustRightInd w:val="0"/>
        <w:spacing w:before="120" w:after="0" w:line="240" w:lineRule="auto"/>
        <w:jc w:val="center"/>
        <w:rPr>
          <w:rFonts w:ascii="Times New Roman" w:hAnsi="Times New Roman" w:cs="Times New Roman"/>
          <w:b/>
          <w:sz w:val="28"/>
          <w:szCs w:val="28"/>
          <w:lang w:eastAsia="ru-RU"/>
        </w:rPr>
      </w:pPr>
    </w:p>
    <w:p w:rsidR="00B52A44" w:rsidRDefault="00B52A44" w:rsidP="00E4642F">
      <w:pPr>
        <w:widowControl w:val="0"/>
        <w:autoSpaceDE w:val="0"/>
        <w:autoSpaceDN w:val="0"/>
        <w:adjustRightInd w:val="0"/>
        <w:spacing w:before="120" w:after="0" w:line="240" w:lineRule="auto"/>
        <w:jc w:val="center"/>
        <w:rPr>
          <w:rFonts w:ascii="Times New Roman" w:hAnsi="Times New Roman" w:cs="Times New Roman"/>
          <w:b/>
          <w:sz w:val="28"/>
          <w:szCs w:val="28"/>
          <w:lang w:eastAsia="ru-RU"/>
        </w:rPr>
      </w:pPr>
    </w:p>
    <w:p w:rsidR="00E4642F" w:rsidRPr="006D45F3" w:rsidRDefault="00E4642F" w:rsidP="00E4642F">
      <w:pPr>
        <w:widowControl w:val="0"/>
        <w:autoSpaceDE w:val="0"/>
        <w:autoSpaceDN w:val="0"/>
        <w:adjustRightInd w:val="0"/>
        <w:spacing w:before="120" w:after="0" w:line="240" w:lineRule="auto"/>
        <w:jc w:val="center"/>
        <w:rPr>
          <w:rFonts w:ascii="Times New Roman" w:hAnsi="Times New Roman" w:cs="Times New Roman"/>
          <w:b/>
          <w:sz w:val="28"/>
          <w:szCs w:val="28"/>
          <w:lang w:eastAsia="ru-RU"/>
        </w:rPr>
      </w:pPr>
      <w:r w:rsidRPr="006D45F3">
        <w:rPr>
          <w:rFonts w:ascii="Times New Roman" w:hAnsi="Times New Roman" w:cs="Times New Roman"/>
          <w:b/>
          <w:sz w:val="28"/>
          <w:szCs w:val="28"/>
          <w:lang w:eastAsia="ru-RU"/>
        </w:rPr>
        <w:t>6. Иные выплаты</w:t>
      </w:r>
    </w:p>
    <w:p w:rsidR="00E05DC7" w:rsidRPr="006D45F3" w:rsidRDefault="00E4642F" w:rsidP="00E05DC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 xml:space="preserve">6.1. </w:t>
      </w:r>
      <w:r w:rsidR="00E05DC7" w:rsidRPr="006D45F3">
        <w:rPr>
          <w:rFonts w:ascii="Times New Roman" w:hAnsi="Times New Roman" w:cs="Times New Roman"/>
          <w:sz w:val="28"/>
          <w:szCs w:val="28"/>
          <w:lang w:eastAsia="ru-RU"/>
        </w:rPr>
        <w:t>При формировании системы оплаты труда в МИАЦ в целях дифференциации оплаты труда работников МИАЦ, устанавливаются повышающие коэффициенты к окладам (должностным окладам).</w:t>
      </w:r>
    </w:p>
    <w:p w:rsidR="00E05DC7" w:rsidRPr="006D45F3" w:rsidRDefault="00E05DC7" w:rsidP="00E05DC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При этом</w:t>
      </w:r>
      <w:r>
        <w:rPr>
          <w:rFonts w:ascii="Times New Roman" w:hAnsi="Times New Roman" w:cs="Times New Roman"/>
          <w:sz w:val="28"/>
          <w:szCs w:val="28"/>
          <w:lang w:eastAsia="ru-RU"/>
        </w:rPr>
        <w:t>,</w:t>
      </w:r>
      <w:r w:rsidRPr="006D45F3">
        <w:rPr>
          <w:rFonts w:ascii="Times New Roman" w:hAnsi="Times New Roman" w:cs="Times New Roman"/>
          <w:sz w:val="28"/>
          <w:szCs w:val="28"/>
          <w:lang w:eastAsia="ru-RU"/>
        </w:rPr>
        <w:t xml:space="preserve"> обеспечива</w:t>
      </w:r>
      <w:r w:rsidR="00F15CE8">
        <w:rPr>
          <w:rFonts w:ascii="Times New Roman" w:hAnsi="Times New Roman" w:cs="Times New Roman"/>
          <w:sz w:val="28"/>
          <w:szCs w:val="28"/>
          <w:lang w:eastAsia="ru-RU"/>
        </w:rPr>
        <w:t>е</w:t>
      </w:r>
      <w:r w:rsidRPr="006D45F3">
        <w:rPr>
          <w:rFonts w:ascii="Times New Roman" w:hAnsi="Times New Roman" w:cs="Times New Roman"/>
          <w:sz w:val="28"/>
          <w:szCs w:val="28"/>
          <w:lang w:eastAsia="ru-RU"/>
        </w:rPr>
        <w:t xml:space="preserve">тся дифференциация оплаты труда </w:t>
      </w:r>
      <w:r>
        <w:rPr>
          <w:rFonts w:ascii="Times New Roman" w:hAnsi="Times New Roman" w:cs="Times New Roman"/>
          <w:sz w:val="28"/>
          <w:szCs w:val="28"/>
          <w:lang w:eastAsia="ru-RU"/>
        </w:rPr>
        <w:t>административно-управленческо</w:t>
      </w:r>
      <w:r w:rsidRPr="006D45F3">
        <w:rPr>
          <w:rFonts w:ascii="Times New Roman" w:hAnsi="Times New Roman" w:cs="Times New Roman"/>
          <w:sz w:val="28"/>
          <w:szCs w:val="28"/>
          <w:lang w:eastAsia="ru-RU"/>
        </w:rPr>
        <w:t>го</w:t>
      </w:r>
      <w:r w:rsidR="0003740B">
        <w:rPr>
          <w:rFonts w:ascii="Times New Roman" w:hAnsi="Times New Roman" w:cs="Times New Roman"/>
          <w:sz w:val="28"/>
          <w:szCs w:val="28"/>
          <w:lang w:eastAsia="ru-RU"/>
        </w:rPr>
        <w:t>, основного</w:t>
      </w:r>
      <w:r w:rsidRPr="006D45F3">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вспомогательно</w:t>
      </w:r>
      <w:r w:rsidRPr="006D45F3">
        <w:rPr>
          <w:rFonts w:ascii="Times New Roman" w:hAnsi="Times New Roman" w:cs="Times New Roman"/>
          <w:sz w:val="28"/>
          <w:szCs w:val="28"/>
          <w:lang w:eastAsia="ru-RU"/>
        </w:rPr>
        <w:t>го персонала, оптимизация расходов на административно-управленческий</w:t>
      </w:r>
      <w:r w:rsidR="0003740B">
        <w:rPr>
          <w:rFonts w:ascii="Times New Roman" w:hAnsi="Times New Roman" w:cs="Times New Roman"/>
          <w:sz w:val="28"/>
          <w:szCs w:val="28"/>
          <w:lang w:eastAsia="ru-RU"/>
        </w:rPr>
        <w:t>, основной</w:t>
      </w:r>
      <w:r w:rsidRPr="006D45F3">
        <w:rPr>
          <w:rFonts w:ascii="Times New Roman" w:hAnsi="Times New Roman" w:cs="Times New Roman"/>
          <w:sz w:val="28"/>
          <w:szCs w:val="28"/>
          <w:lang w:eastAsia="ru-RU"/>
        </w:rPr>
        <w:t xml:space="preserve"> и вспомогательный персонал с учетом предельной доли расходов на оплату их труда в фонде оплаты труда МИАЦ - не более 40 %.</w:t>
      </w:r>
    </w:p>
    <w:p w:rsidR="00E4642F" w:rsidRPr="006D45F3" w:rsidRDefault="00E05DC7" w:rsidP="00E4642F">
      <w:pPr>
        <w:widowControl w:val="0"/>
        <w:autoSpaceDE w:val="0"/>
        <w:autoSpaceDN w:val="0"/>
        <w:adjustRightInd w:val="0"/>
        <w:spacing w:before="120"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6.2. </w:t>
      </w:r>
      <w:r w:rsidR="00E4642F" w:rsidRPr="006D45F3">
        <w:rPr>
          <w:rFonts w:ascii="Times New Roman" w:hAnsi="Times New Roman" w:cs="Times New Roman"/>
          <w:sz w:val="28"/>
          <w:szCs w:val="28"/>
          <w:lang w:eastAsia="ru-RU"/>
        </w:rPr>
        <w:t>Материальная помощь:</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6.</w:t>
      </w:r>
      <w:r w:rsidR="00E05DC7">
        <w:rPr>
          <w:rFonts w:ascii="Times New Roman" w:hAnsi="Times New Roman" w:cs="Times New Roman"/>
          <w:sz w:val="28"/>
          <w:szCs w:val="28"/>
          <w:lang w:eastAsia="ru-RU"/>
        </w:rPr>
        <w:t>2</w:t>
      </w:r>
      <w:r w:rsidRPr="006D45F3">
        <w:rPr>
          <w:rFonts w:ascii="Times New Roman" w:hAnsi="Times New Roman" w:cs="Times New Roman"/>
          <w:sz w:val="28"/>
          <w:szCs w:val="28"/>
          <w:lang w:eastAsia="ru-RU"/>
        </w:rPr>
        <w:t>.1. Из фонда оплаты труда МИАЦ директору МИАЦ, заместителям директора МИАЦ, главному бухгалтеру МИАЦ, работникам может быть оказана материальная помощь в случаях:</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w:t>
      </w:r>
      <w:r w:rsidRPr="006D45F3">
        <w:rPr>
          <w:rFonts w:ascii="Times New Roman" w:hAnsi="Times New Roman" w:cs="Times New Roman"/>
          <w:sz w:val="28"/>
          <w:szCs w:val="28"/>
          <w:lang w:eastAsia="ru-RU"/>
        </w:rPr>
        <w:t xml:space="preserve"> смерти (гибели) члена семьи (супруг, супруга), близкого родственника (родители, дети, усыновители, усыновленные, братья, сестры, дедушка, бабушка, внуки);</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w:t>
      </w:r>
      <w:r w:rsidRPr="006D45F3">
        <w:rPr>
          <w:rFonts w:ascii="Times New Roman" w:hAnsi="Times New Roman" w:cs="Times New Roman"/>
          <w:sz w:val="28"/>
          <w:szCs w:val="28"/>
          <w:lang w:eastAsia="ru-RU"/>
        </w:rPr>
        <w:t xml:space="preserve"> необходимости длительного (более одного месяца) и восстановления здоровья работника;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w:t>
      </w:r>
      <w:r w:rsidRPr="006D45F3">
        <w:rPr>
          <w:rFonts w:ascii="Times New Roman" w:hAnsi="Times New Roman" w:cs="Times New Roman"/>
          <w:sz w:val="28"/>
          <w:szCs w:val="28"/>
          <w:lang w:eastAsia="ru-RU"/>
        </w:rPr>
        <w:t xml:space="preserve"> утраты личного имущества в результате стихийного бедствия, пожара, аварии, противоправных действий третьих лиц;</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w:t>
      </w:r>
      <w:r w:rsidRPr="006D45F3">
        <w:rPr>
          <w:rFonts w:ascii="Times New Roman" w:hAnsi="Times New Roman" w:cs="Times New Roman"/>
          <w:sz w:val="28"/>
          <w:szCs w:val="28"/>
          <w:lang w:eastAsia="ru-RU"/>
        </w:rPr>
        <w:t xml:space="preserve"> рождения ребенка;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w:t>
      </w:r>
      <w:r w:rsidRPr="006D45F3">
        <w:rPr>
          <w:rFonts w:ascii="Times New Roman" w:hAnsi="Times New Roman" w:cs="Times New Roman"/>
          <w:sz w:val="28"/>
          <w:szCs w:val="28"/>
          <w:lang w:eastAsia="ru-RU"/>
        </w:rPr>
        <w:t xml:space="preserve"> в других случаях при наличии уважительных причин.</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6.</w:t>
      </w:r>
      <w:r w:rsidR="00E05DC7">
        <w:rPr>
          <w:rFonts w:ascii="Times New Roman" w:hAnsi="Times New Roman" w:cs="Times New Roman"/>
          <w:sz w:val="28"/>
          <w:szCs w:val="28"/>
          <w:lang w:eastAsia="ru-RU"/>
        </w:rPr>
        <w:t>2</w:t>
      </w:r>
      <w:r w:rsidRPr="006D45F3">
        <w:rPr>
          <w:rFonts w:ascii="Times New Roman" w:hAnsi="Times New Roman" w:cs="Times New Roman"/>
          <w:sz w:val="28"/>
          <w:szCs w:val="28"/>
          <w:lang w:eastAsia="ru-RU"/>
        </w:rPr>
        <w:t>.2. Решение о выплате материальной помощи директору МИАЦ, заместителям директора МИАЦ, главному бухгалтеру МИАЦ, работникам и ее конкретном размере принимается на основании письменного заявления с приложением документов, подтверждающих наличие оснований для выплаты.</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6.</w:t>
      </w:r>
      <w:r w:rsidR="00F15CE8">
        <w:rPr>
          <w:rFonts w:ascii="Times New Roman" w:hAnsi="Times New Roman" w:cs="Times New Roman"/>
          <w:sz w:val="28"/>
          <w:szCs w:val="28"/>
          <w:lang w:eastAsia="ru-RU"/>
        </w:rPr>
        <w:t>2</w:t>
      </w:r>
      <w:r w:rsidRPr="006D45F3">
        <w:rPr>
          <w:rFonts w:ascii="Times New Roman" w:hAnsi="Times New Roman" w:cs="Times New Roman"/>
          <w:sz w:val="28"/>
          <w:szCs w:val="28"/>
          <w:lang w:eastAsia="ru-RU"/>
        </w:rPr>
        <w:t xml:space="preserve">.3. Решение об оказании материальной помощи и ее конкретном размере </w:t>
      </w:r>
      <w:r w:rsidRPr="006D45F3">
        <w:rPr>
          <w:rFonts w:ascii="Times New Roman" w:hAnsi="Times New Roman" w:cs="Times New Roman"/>
          <w:sz w:val="28"/>
          <w:szCs w:val="28"/>
          <w:lang w:eastAsia="ru-RU"/>
        </w:rPr>
        <w:lastRenderedPageBreak/>
        <w:t>принимается:</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w:t>
      </w:r>
      <w:r w:rsidRPr="006D45F3">
        <w:rPr>
          <w:rFonts w:ascii="Times New Roman" w:hAnsi="Times New Roman" w:cs="Times New Roman"/>
          <w:sz w:val="28"/>
          <w:szCs w:val="28"/>
          <w:lang w:eastAsia="ru-RU"/>
        </w:rPr>
        <w:t xml:space="preserve">в отношении директора МИАЦ - министерством </w:t>
      </w:r>
      <w:r w:rsidR="002268D0" w:rsidRPr="006D45F3">
        <w:rPr>
          <w:rFonts w:ascii="Times New Roman" w:hAnsi="Times New Roman" w:cs="Times New Roman"/>
          <w:sz w:val="28"/>
          <w:szCs w:val="28"/>
          <w:lang w:eastAsia="ru-RU"/>
        </w:rPr>
        <w:t xml:space="preserve">здравоохранения Новгородской области </w:t>
      </w:r>
      <w:r w:rsidRPr="006D45F3">
        <w:rPr>
          <w:rFonts w:ascii="Times New Roman" w:hAnsi="Times New Roman" w:cs="Times New Roman"/>
          <w:sz w:val="28"/>
          <w:szCs w:val="28"/>
          <w:lang w:eastAsia="ru-RU"/>
        </w:rPr>
        <w:t>и оформляется приказом министерства;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w:t>
      </w:r>
      <w:r w:rsidRPr="006D45F3">
        <w:rPr>
          <w:rFonts w:ascii="Times New Roman" w:hAnsi="Times New Roman" w:cs="Times New Roman"/>
          <w:sz w:val="28"/>
          <w:szCs w:val="28"/>
        </w:rPr>
        <w:t xml:space="preserve"> </w:t>
      </w:r>
      <w:r w:rsidRPr="006D45F3">
        <w:rPr>
          <w:rFonts w:ascii="Times New Roman" w:hAnsi="Times New Roman" w:cs="Times New Roman"/>
          <w:sz w:val="28"/>
          <w:szCs w:val="28"/>
          <w:lang w:eastAsia="ru-RU"/>
        </w:rPr>
        <w:t>в отношении заместителей директора МИАЦ, главного бухгалтера МИАЦ, работников – директором МИАЦ и оформляется локальными актами МИАЦ.</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6.</w:t>
      </w:r>
      <w:r w:rsidR="00F15CE8">
        <w:rPr>
          <w:rFonts w:ascii="Times New Roman" w:hAnsi="Times New Roman" w:cs="Times New Roman"/>
          <w:sz w:val="28"/>
          <w:szCs w:val="28"/>
          <w:lang w:eastAsia="ru-RU"/>
        </w:rPr>
        <w:t>2</w:t>
      </w:r>
      <w:r w:rsidRPr="006D45F3">
        <w:rPr>
          <w:rFonts w:ascii="Times New Roman" w:hAnsi="Times New Roman" w:cs="Times New Roman"/>
          <w:sz w:val="28"/>
          <w:szCs w:val="28"/>
          <w:lang w:eastAsia="ru-RU"/>
        </w:rPr>
        <w:t>.4. Материальная помощь, оказываемая директору МИАЦ, заместителям директора МИАЦ, главному бухгалтеру МИАЦ, работникам, максимальными размерами не ограничивается.</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6.</w:t>
      </w:r>
      <w:r w:rsidR="00F15CE8">
        <w:rPr>
          <w:rFonts w:ascii="Times New Roman" w:hAnsi="Times New Roman" w:cs="Times New Roman"/>
          <w:sz w:val="28"/>
          <w:szCs w:val="28"/>
          <w:lang w:eastAsia="ru-RU"/>
        </w:rPr>
        <w:t>2</w:t>
      </w:r>
      <w:r w:rsidRPr="006D45F3">
        <w:rPr>
          <w:rFonts w:ascii="Times New Roman" w:hAnsi="Times New Roman" w:cs="Times New Roman"/>
          <w:sz w:val="28"/>
          <w:szCs w:val="28"/>
          <w:lang w:eastAsia="ru-RU"/>
        </w:rPr>
        <w:t xml:space="preserve">.5. В случае смерти директора МИАЦ, главного бухгалтера МИАЦ, работника </w:t>
      </w:r>
      <w:r w:rsidR="002268D0" w:rsidRPr="006D45F3">
        <w:rPr>
          <w:rFonts w:ascii="Times New Roman" w:hAnsi="Times New Roman" w:cs="Times New Roman"/>
          <w:sz w:val="28"/>
          <w:szCs w:val="28"/>
          <w:lang w:eastAsia="ru-RU"/>
        </w:rPr>
        <w:t xml:space="preserve">учреждения, - </w:t>
      </w:r>
      <w:r w:rsidRPr="006D45F3">
        <w:rPr>
          <w:rFonts w:ascii="Times New Roman" w:hAnsi="Times New Roman" w:cs="Times New Roman"/>
          <w:sz w:val="28"/>
          <w:szCs w:val="28"/>
          <w:lang w:eastAsia="ru-RU"/>
        </w:rPr>
        <w:t>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 подтверждающих родство и наличие оснований для выплаты.</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D45F3">
        <w:rPr>
          <w:rFonts w:ascii="Times New Roman" w:hAnsi="Times New Roman" w:cs="Times New Roman"/>
          <w:sz w:val="28"/>
          <w:szCs w:val="28"/>
          <w:lang w:eastAsia="ru-RU"/>
        </w:rPr>
        <w:t>6.</w:t>
      </w:r>
      <w:r w:rsidR="00F15CE8">
        <w:rPr>
          <w:rFonts w:ascii="Times New Roman" w:hAnsi="Times New Roman" w:cs="Times New Roman"/>
          <w:sz w:val="28"/>
          <w:szCs w:val="28"/>
          <w:lang w:eastAsia="ru-RU"/>
        </w:rPr>
        <w:t>2</w:t>
      </w:r>
      <w:r w:rsidRPr="006D45F3">
        <w:rPr>
          <w:rFonts w:ascii="Times New Roman" w:hAnsi="Times New Roman" w:cs="Times New Roman"/>
          <w:sz w:val="28"/>
          <w:szCs w:val="28"/>
          <w:lang w:eastAsia="ru-RU"/>
        </w:rPr>
        <w:t xml:space="preserve">.6. Материальная помощь, оказываемая директору МИАЦ, заместителям директора МИАЦ, главному бухгалтеру МИАЦ, работникам </w:t>
      </w:r>
      <w:r w:rsidR="002268D0" w:rsidRPr="006D45F3">
        <w:rPr>
          <w:rFonts w:ascii="Times New Roman" w:hAnsi="Times New Roman" w:cs="Times New Roman"/>
          <w:sz w:val="28"/>
          <w:szCs w:val="28"/>
          <w:lang w:eastAsia="ru-RU"/>
        </w:rPr>
        <w:t xml:space="preserve">учреждения и </w:t>
      </w:r>
      <w:r w:rsidRPr="006D45F3">
        <w:rPr>
          <w:rFonts w:ascii="Times New Roman" w:hAnsi="Times New Roman" w:cs="Times New Roman"/>
          <w:sz w:val="28"/>
          <w:szCs w:val="28"/>
          <w:lang w:eastAsia="ru-RU"/>
        </w:rPr>
        <w:t>не относится к стимулирующим выплатам</w:t>
      </w:r>
      <w:r w:rsidR="002268D0" w:rsidRPr="006D45F3">
        <w:rPr>
          <w:rFonts w:ascii="Times New Roman" w:hAnsi="Times New Roman" w:cs="Times New Roman"/>
          <w:sz w:val="28"/>
          <w:szCs w:val="28"/>
          <w:lang w:eastAsia="ru-RU"/>
        </w:rPr>
        <w:t xml:space="preserve">, </w:t>
      </w:r>
      <w:r w:rsidRPr="006D45F3">
        <w:rPr>
          <w:rFonts w:ascii="Times New Roman" w:hAnsi="Times New Roman" w:cs="Times New Roman"/>
          <w:sz w:val="28"/>
          <w:szCs w:val="28"/>
          <w:lang w:eastAsia="ru-RU"/>
        </w:rPr>
        <w:t>не учитывается при определении их среднего заработка.</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5F3">
        <w:rPr>
          <w:rFonts w:ascii="Times New Roman" w:hAnsi="Times New Roman" w:cs="Times New Roman"/>
          <w:sz w:val="28"/>
          <w:szCs w:val="28"/>
          <w:lang w:eastAsia="ru-RU"/>
        </w:rPr>
        <w:t>6.</w:t>
      </w:r>
      <w:r w:rsidR="00F15CE8">
        <w:rPr>
          <w:rFonts w:ascii="Times New Roman" w:hAnsi="Times New Roman" w:cs="Times New Roman"/>
          <w:sz w:val="28"/>
          <w:szCs w:val="28"/>
          <w:lang w:eastAsia="ru-RU"/>
        </w:rPr>
        <w:t>3</w:t>
      </w:r>
      <w:r w:rsidRPr="006D45F3">
        <w:rPr>
          <w:rFonts w:ascii="Times New Roman" w:hAnsi="Times New Roman" w:cs="Times New Roman"/>
          <w:sz w:val="28"/>
          <w:szCs w:val="28"/>
          <w:lang w:eastAsia="ru-RU"/>
        </w:rPr>
        <w:t>. Н</w:t>
      </w:r>
      <w:r w:rsidRPr="006D45F3">
        <w:rPr>
          <w:rFonts w:ascii="Times New Roman" w:hAnsi="Times New Roman" w:cs="Times New Roman"/>
          <w:bCs/>
          <w:sz w:val="28"/>
          <w:szCs w:val="28"/>
        </w:rPr>
        <w:t xml:space="preserve">адбавка за работу главного </w:t>
      </w:r>
      <w:r w:rsidR="002268D0" w:rsidRPr="006D45F3">
        <w:rPr>
          <w:rFonts w:ascii="Times New Roman" w:hAnsi="Times New Roman" w:cs="Times New Roman"/>
          <w:bCs/>
          <w:sz w:val="28"/>
          <w:szCs w:val="28"/>
        </w:rPr>
        <w:t>в</w:t>
      </w:r>
      <w:r w:rsidRPr="006D45F3">
        <w:rPr>
          <w:rFonts w:ascii="Times New Roman" w:hAnsi="Times New Roman" w:cs="Times New Roman"/>
          <w:bCs/>
          <w:sz w:val="28"/>
          <w:szCs w:val="28"/>
        </w:rPr>
        <w:t xml:space="preserve">нештатного специалиста министерства здравоохранения Новгородской области устанавливается и выплачивается на основании </w:t>
      </w:r>
      <w:r w:rsidRPr="006D45F3">
        <w:rPr>
          <w:rFonts w:ascii="Times New Roman" w:hAnsi="Times New Roman" w:cs="Times New Roman"/>
          <w:sz w:val="28"/>
          <w:szCs w:val="28"/>
        </w:rPr>
        <w:t>приказа министерства</w:t>
      </w:r>
      <w:r w:rsidR="0050126B" w:rsidRPr="006D45F3">
        <w:rPr>
          <w:rFonts w:ascii="Times New Roman" w:hAnsi="Times New Roman" w:cs="Times New Roman"/>
          <w:sz w:val="28"/>
          <w:szCs w:val="28"/>
        </w:rPr>
        <w:t xml:space="preserve"> здравоохранения Новгородской области</w:t>
      </w:r>
      <w:r w:rsidRPr="006D45F3">
        <w:rPr>
          <w:rFonts w:ascii="Times New Roman" w:hAnsi="Times New Roman" w:cs="Times New Roman"/>
          <w:sz w:val="28"/>
          <w:szCs w:val="28"/>
        </w:rPr>
        <w:t>.</w:t>
      </w:r>
    </w:p>
    <w:p w:rsidR="00E4642F" w:rsidRPr="006D45F3" w:rsidRDefault="00E4642F" w:rsidP="00E4642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4642F" w:rsidRPr="006D45F3" w:rsidRDefault="00E4642F" w:rsidP="00E4642F">
      <w:pPr>
        <w:widowControl w:val="0"/>
        <w:autoSpaceDE w:val="0"/>
        <w:autoSpaceDN w:val="0"/>
        <w:adjustRightInd w:val="0"/>
        <w:spacing w:after="0" w:line="240" w:lineRule="auto"/>
        <w:outlineLvl w:val="1"/>
        <w:rPr>
          <w:rFonts w:ascii="Times New Roman" w:hAnsi="Times New Roman" w:cs="Times New Roman"/>
          <w:sz w:val="28"/>
          <w:szCs w:val="28"/>
        </w:rPr>
        <w:sectPr w:rsidR="00E4642F" w:rsidRPr="006D45F3" w:rsidSect="00183916">
          <w:headerReference w:type="default" r:id="rId10"/>
          <w:headerReference w:type="first" r:id="rId11"/>
          <w:pgSz w:w="11906" w:h="16838"/>
          <w:pgMar w:top="426" w:right="707" w:bottom="1134" w:left="1418" w:header="284" w:footer="709" w:gutter="0"/>
          <w:cols w:space="708"/>
          <w:titlePg/>
          <w:docGrid w:linePitch="360"/>
        </w:sectPr>
      </w:pPr>
    </w:p>
    <w:p w:rsidR="0063638F" w:rsidRPr="006D45F3" w:rsidRDefault="0063638F" w:rsidP="0063638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66E68" w:rsidRPr="006D45F3" w:rsidRDefault="0063638F" w:rsidP="00E66E68">
      <w:pPr>
        <w:widowControl w:val="0"/>
        <w:autoSpaceDE w:val="0"/>
        <w:autoSpaceDN w:val="0"/>
        <w:adjustRightInd w:val="0"/>
        <w:spacing w:after="0" w:line="240" w:lineRule="exact"/>
        <w:ind w:left="4962"/>
        <w:jc w:val="right"/>
        <w:outlineLvl w:val="1"/>
        <w:rPr>
          <w:rFonts w:ascii="Times New Roman" w:hAnsi="Times New Roman" w:cs="Times New Roman"/>
          <w:sz w:val="24"/>
          <w:szCs w:val="24"/>
        </w:rPr>
      </w:pPr>
      <w:r w:rsidRPr="006D45F3">
        <w:rPr>
          <w:rFonts w:ascii="Times New Roman" w:hAnsi="Times New Roman" w:cs="Times New Roman"/>
          <w:sz w:val="24"/>
          <w:szCs w:val="24"/>
        </w:rPr>
        <w:t xml:space="preserve">Приложение № 1 </w:t>
      </w:r>
    </w:p>
    <w:p w:rsidR="00E66E68" w:rsidRPr="006D45F3" w:rsidRDefault="00E66E68" w:rsidP="00E66E68">
      <w:pPr>
        <w:widowControl w:val="0"/>
        <w:autoSpaceDE w:val="0"/>
        <w:autoSpaceDN w:val="0"/>
        <w:adjustRightInd w:val="0"/>
        <w:spacing w:after="0" w:line="240" w:lineRule="exact"/>
        <w:ind w:left="4962"/>
        <w:jc w:val="right"/>
        <w:outlineLvl w:val="1"/>
        <w:rPr>
          <w:rFonts w:ascii="Times New Roman" w:hAnsi="Times New Roman" w:cs="Times New Roman"/>
          <w:sz w:val="24"/>
          <w:szCs w:val="24"/>
        </w:rPr>
      </w:pPr>
      <w:r w:rsidRPr="006D45F3">
        <w:rPr>
          <w:rFonts w:ascii="Times New Roman" w:hAnsi="Times New Roman" w:cs="Times New Roman"/>
          <w:sz w:val="24"/>
          <w:szCs w:val="24"/>
        </w:rPr>
        <w:t>к Положению об оплате труда работников государственного областного бюджетного учреждения здравоохранения «Медицинский информационно-аналитический центр»</w:t>
      </w:r>
    </w:p>
    <w:p w:rsidR="0063638F" w:rsidRPr="006D45F3" w:rsidRDefault="0063638F" w:rsidP="0063638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36E29" w:rsidRPr="006D45F3" w:rsidRDefault="00E36E29" w:rsidP="00E36E29">
      <w:pPr>
        <w:widowControl w:val="0"/>
        <w:autoSpaceDE w:val="0"/>
        <w:autoSpaceDN w:val="0"/>
        <w:adjustRightInd w:val="0"/>
        <w:spacing w:after="0" w:line="240" w:lineRule="exact"/>
        <w:ind w:left="9781"/>
        <w:jc w:val="both"/>
        <w:outlineLvl w:val="1"/>
        <w:rPr>
          <w:rFonts w:ascii="Times New Roman" w:hAnsi="Times New Roman" w:cs="Times New Roman"/>
          <w:sz w:val="24"/>
          <w:szCs w:val="24"/>
        </w:rPr>
      </w:pPr>
    </w:p>
    <w:p w:rsidR="00E36E29" w:rsidRPr="006D45F3" w:rsidRDefault="00E36E29" w:rsidP="00E36E29">
      <w:pPr>
        <w:widowControl w:val="0"/>
        <w:autoSpaceDE w:val="0"/>
        <w:autoSpaceDN w:val="0"/>
        <w:adjustRightInd w:val="0"/>
        <w:spacing w:before="240" w:after="120" w:line="260" w:lineRule="exact"/>
        <w:jc w:val="center"/>
        <w:outlineLvl w:val="1"/>
        <w:rPr>
          <w:rFonts w:ascii="Times New Roman" w:hAnsi="Times New Roman" w:cs="Times New Roman"/>
          <w:b/>
          <w:bCs/>
          <w:sz w:val="32"/>
          <w:szCs w:val="32"/>
        </w:rPr>
      </w:pPr>
      <w:r w:rsidRPr="006D45F3">
        <w:rPr>
          <w:rFonts w:ascii="Times New Roman" w:hAnsi="Times New Roman" w:cs="Times New Roman"/>
          <w:b/>
          <w:bCs/>
          <w:sz w:val="32"/>
          <w:szCs w:val="32"/>
        </w:rPr>
        <w:t xml:space="preserve">Показатели </w:t>
      </w:r>
    </w:p>
    <w:p w:rsidR="00E36E29" w:rsidRPr="006D45F3" w:rsidRDefault="00E36E29" w:rsidP="00E36E29">
      <w:pPr>
        <w:widowControl w:val="0"/>
        <w:autoSpaceDE w:val="0"/>
        <w:autoSpaceDN w:val="0"/>
        <w:adjustRightInd w:val="0"/>
        <w:spacing w:after="120" w:line="260" w:lineRule="exact"/>
        <w:jc w:val="center"/>
        <w:outlineLvl w:val="1"/>
        <w:rPr>
          <w:rFonts w:ascii="Times New Roman" w:hAnsi="Times New Roman" w:cs="Times New Roman"/>
          <w:b/>
          <w:bCs/>
          <w:sz w:val="32"/>
          <w:szCs w:val="32"/>
        </w:rPr>
      </w:pPr>
      <w:r w:rsidRPr="006D45F3">
        <w:rPr>
          <w:rFonts w:ascii="Times New Roman" w:hAnsi="Times New Roman" w:cs="Times New Roman"/>
          <w:b/>
          <w:bCs/>
          <w:sz w:val="32"/>
          <w:szCs w:val="32"/>
        </w:rPr>
        <w:t>эффективности деятельности работников</w:t>
      </w:r>
      <w:r w:rsidRPr="006D45F3">
        <w:t xml:space="preserve"> </w:t>
      </w:r>
      <w:r w:rsidRPr="006D45F3">
        <w:rPr>
          <w:rFonts w:ascii="Times New Roman" w:hAnsi="Times New Roman" w:cs="Times New Roman"/>
          <w:b/>
          <w:bCs/>
          <w:sz w:val="32"/>
          <w:szCs w:val="32"/>
        </w:rPr>
        <w:t xml:space="preserve">государственного областного бюджетного учреждения здравоохранения «Медицинский информационно-аналитический центр» и критериев оценки эффективности их деятельности </w:t>
      </w:r>
    </w:p>
    <w:tbl>
      <w:tblPr>
        <w:tblStyle w:val="3"/>
        <w:tblW w:w="0" w:type="auto"/>
        <w:tblInd w:w="0" w:type="dxa"/>
        <w:tblLook w:val="04A0" w:firstRow="1" w:lastRow="0" w:firstColumn="1" w:lastColumn="0" w:noHBand="0" w:noVBand="1"/>
      </w:tblPr>
      <w:tblGrid>
        <w:gridCol w:w="4457"/>
        <w:gridCol w:w="3181"/>
        <w:gridCol w:w="1991"/>
      </w:tblGrid>
      <w:tr w:rsidR="006D45F3" w:rsidRPr="006D45F3" w:rsidTr="00B137E9">
        <w:tc>
          <w:tcPr>
            <w:tcW w:w="7338" w:type="dxa"/>
            <w:vAlign w:val="center"/>
            <w:hideMark/>
          </w:tcPr>
          <w:p w:rsidR="00E36E29" w:rsidRPr="006D45F3" w:rsidRDefault="00E36E29" w:rsidP="00B137E9">
            <w:pPr>
              <w:suppressAutoHyphens/>
              <w:spacing w:before="120" w:after="12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Наименование показателя эффективности деятельности</w:t>
            </w:r>
          </w:p>
        </w:tc>
        <w:tc>
          <w:tcPr>
            <w:tcW w:w="4819" w:type="dxa"/>
            <w:vAlign w:val="center"/>
            <w:hideMark/>
          </w:tcPr>
          <w:p w:rsidR="00E36E29" w:rsidRPr="006D45F3" w:rsidRDefault="00E36E29" w:rsidP="00B137E9">
            <w:pPr>
              <w:suppressAutoHyphens/>
              <w:spacing w:before="120" w:after="12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Критерии оценки эффективности деятельности</w:t>
            </w:r>
          </w:p>
        </w:tc>
        <w:tc>
          <w:tcPr>
            <w:tcW w:w="2552" w:type="dxa"/>
            <w:vAlign w:val="center"/>
            <w:hideMark/>
          </w:tcPr>
          <w:p w:rsidR="00E36E29" w:rsidRPr="006D45F3" w:rsidRDefault="00E36E29" w:rsidP="00B137E9">
            <w:pPr>
              <w:suppressAutoHyphens/>
              <w:spacing w:before="120" w:after="12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Количество баллов</w:t>
            </w:r>
          </w:p>
        </w:tc>
      </w:tr>
      <w:tr w:rsidR="006D45F3" w:rsidRPr="006D45F3" w:rsidTr="00B137E9">
        <w:trPr>
          <w:trHeight w:val="360"/>
        </w:trPr>
        <w:tc>
          <w:tcPr>
            <w:tcW w:w="7338" w:type="dxa"/>
            <w:vMerge w:val="restart"/>
          </w:tcPr>
          <w:p w:rsidR="00E36E29" w:rsidRPr="006D45F3" w:rsidRDefault="00E36E29" w:rsidP="00B137E9">
            <w:pPr>
              <w:suppressAutoHyphens/>
              <w:spacing w:before="120" w:after="120" w:line="240" w:lineRule="exact"/>
              <w:jc w:val="both"/>
              <w:rPr>
                <w:rFonts w:ascii="Times New Roman" w:hAnsi="Times New Roman" w:cs="Times New Roman"/>
                <w:kern w:val="2"/>
                <w:sz w:val="28"/>
                <w:szCs w:val="28"/>
                <w:lang w:eastAsia="ar-SA"/>
              </w:rPr>
            </w:pPr>
            <w:r w:rsidRPr="006D45F3">
              <w:rPr>
                <w:rFonts w:ascii="Times New Roman" w:hAnsi="Times New Roman" w:cs="Times New Roman"/>
                <w:sz w:val="28"/>
                <w:szCs w:val="28"/>
                <w:lang w:eastAsia="ru-RU"/>
              </w:rPr>
              <w:t>Своевременность и полнота выполнения должностных обязанностей</w:t>
            </w:r>
          </w:p>
        </w:tc>
        <w:tc>
          <w:tcPr>
            <w:tcW w:w="4819"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Отсутствие замечаний</w:t>
            </w:r>
          </w:p>
        </w:tc>
        <w:tc>
          <w:tcPr>
            <w:tcW w:w="2552"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30</w:t>
            </w:r>
          </w:p>
        </w:tc>
      </w:tr>
      <w:tr w:rsidR="006D45F3" w:rsidRPr="006D45F3" w:rsidTr="00B137E9">
        <w:trPr>
          <w:trHeight w:val="153"/>
        </w:trPr>
        <w:tc>
          <w:tcPr>
            <w:tcW w:w="7338" w:type="dxa"/>
            <w:vMerge/>
          </w:tcPr>
          <w:p w:rsidR="00E36E29" w:rsidRPr="006D45F3" w:rsidRDefault="00E36E29" w:rsidP="00B137E9">
            <w:pPr>
              <w:spacing w:before="120" w:after="120" w:line="240" w:lineRule="exact"/>
              <w:rPr>
                <w:rFonts w:ascii="Times New Roman" w:hAnsi="Times New Roman" w:cs="Times New Roman"/>
                <w:kern w:val="2"/>
                <w:sz w:val="28"/>
                <w:szCs w:val="28"/>
                <w:lang w:eastAsia="ar-SA"/>
              </w:rPr>
            </w:pPr>
          </w:p>
        </w:tc>
        <w:tc>
          <w:tcPr>
            <w:tcW w:w="4819"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За каждое замечание</w:t>
            </w:r>
          </w:p>
        </w:tc>
        <w:tc>
          <w:tcPr>
            <w:tcW w:w="2552"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-5</w:t>
            </w:r>
          </w:p>
        </w:tc>
      </w:tr>
      <w:tr w:rsidR="006D45F3" w:rsidRPr="006D45F3" w:rsidTr="00B137E9">
        <w:trPr>
          <w:trHeight w:val="250"/>
        </w:trPr>
        <w:tc>
          <w:tcPr>
            <w:tcW w:w="7338" w:type="dxa"/>
            <w:vMerge w:val="restart"/>
          </w:tcPr>
          <w:p w:rsidR="00E36E29" w:rsidRPr="006D45F3" w:rsidRDefault="00E36E29" w:rsidP="00B137E9">
            <w:pPr>
              <w:suppressAutoHyphens/>
              <w:spacing w:before="120" w:after="120" w:line="240" w:lineRule="exact"/>
              <w:jc w:val="both"/>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Отсутствие нарушений по срокам и достоверности в пределах своей компетенции всех видов отчетов, информации и документов по запросам федеральных органов государственной власти, министерства здравоохранения Новгородской области, других органов государственной власти и органов государственного контроля (надзора), а также статистической отчетности</w:t>
            </w:r>
          </w:p>
        </w:tc>
        <w:tc>
          <w:tcPr>
            <w:tcW w:w="4819"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 xml:space="preserve">Отсутствие нарушений </w:t>
            </w:r>
          </w:p>
        </w:tc>
        <w:tc>
          <w:tcPr>
            <w:tcW w:w="2552"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30</w:t>
            </w:r>
          </w:p>
        </w:tc>
      </w:tr>
      <w:tr w:rsidR="006D45F3" w:rsidRPr="006D45F3" w:rsidTr="00B137E9">
        <w:trPr>
          <w:trHeight w:val="353"/>
        </w:trPr>
        <w:tc>
          <w:tcPr>
            <w:tcW w:w="7338" w:type="dxa"/>
            <w:vMerge/>
          </w:tcPr>
          <w:p w:rsidR="00E36E29" w:rsidRPr="006D45F3" w:rsidRDefault="00E36E29" w:rsidP="00B137E9">
            <w:pPr>
              <w:spacing w:before="120" w:after="120" w:line="240" w:lineRule="exact"/>
              <w:rPr>
                <w:rFonts w:ascii="Times New Roman" w:hAnsi="Times New Roman" w:cs="Times New Roman"/>
                <w:kern w:val="2"/>
                <w:sz w:val="28"/>
                <w:szCs w:val="28"/>
                <w:lang w:eastAsia="ar-SA"/>
              </w:rPr>
            </w:pPr>
          </w:p>
        </w:tc>
        <w:tc>
          <w:tcPr>
            <w:tcW w:w="4819"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За каждое нарушение</w:t>
            </w:r>
          </w:p>
        </w:tc>
        <w:tc>
          <w:tcPr>
            <w:tcW w:w="2552"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-2</w:t>
            </w:r>
          </w:p>
        </w:tc>
      </w:tr>
      <w:tr w:rsidR="006D45F3" w:rsidRPr="006D45F3" w:rsidTr="00B137E9">
        <w:trPr>
          <w:trHeight w:val="431"/>
        </w:trPr>
        <w:tc>
          <w:tcPr>
            <w:tcW w:w="7338" w:type="dxa"/>
            <w:vMerge/>
          </w:tcPr>
          <w:p w:rsidR="00E36E29" w:rsidRPr="006D45F3" w:rsidRDefault="00E36E29" w:rsidP="00B137E9">
            <w:pPr>
              <w:spacing w:before="120" w:after="120" w:line="240" w:lineRule="exact"/>
              <w:rPr>
                <w:rFonts w:ascii="Times New Roman" w:hAnsi="Times New Roman" w:cs="Times New Roman"/>
                <w:kern w:val="2"/>
                <w:sz w:val="28"/>
                <w:szCs w:val="28"/>
                <w:lang w:eastAsia="ar-SA"/>
              </w:rPr>
            </w:pPr>
          </w:p>
        </w:tc>
        <w:tc>
          <w:tcPr>
            <w:tcW w:w="4819" w:type="dxa"/>
            <w:vAlign w:val="center"/>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Более 5 нарушений</w:t>
            </w:r>
          </w:p>
        </w:tc>
        <w:tc>
          <w:tcPr>
            <w:tcW w:w="2552" w:type="dxa"/>
            <w:vAlign w:val="center"/>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-15</w:t>
            </w:r>
          </w:p>
        </w:tc>
      </w:tr>
      <w:tr w:rsidR="006D45F3" w:rsidRPr="006D45F3" w:rsidTr="00B137E9">
        <w:trPr>
          <w:trHeight w:val="367"/>
        </w:trPr>
        <w:tc>
          <w:tcPr>
            <w:tcW w:w="7338" w:type="dxa"/>
            <w:vMerge w:val="restart"/>
          </w:tcPr>
          <w:p w:rsidR="00E36E29" w:rsidRPr="006D45F3" w:rsidRDefault="00E36E29" w:rsidP="00B137E9">
            <w:pPr>
              <w:suppressAutoHyphens/>
              <w:spacing w:before="120" w:after="120" w:line="240" w:lineRule="exact"/>
              <w:jc w:val="both"/>
              <w:rPr>
                <w:rFonts w:ascii="Times New Roman" w:hAnsi="Times New Roman" w:cs="Times New Roman"/>
                <w:kern w:val="2"/>
                <w:sz w:val="28"/>
                <w:szCs w:val="28"/>
                <w:lang w:eastAsia="ar-SA"/>
              </w:rPr>
            </w:pPr>
            <w:r w:rsidRPr="006D45F3">
              <w:rPr>
                <w:rFonts w:ascii="Times New Roman" w:hAnsi="Times New Roman" w:cs="Times New Roman"/>
                <w:sz w:val="28"/>
                <w:szCs w:val="28"/>
                <w:lang w:eastAsia="ru-RU"/>
              </w:rPr>
              <w:t>Соблюдение норм служебной и профессиональной этики</w:t>
            </w:r>
            <w:r w:rsidRPr="006D45F3">
              <w:rPr>
                <w:rFonts w:ascii="Times New Roman" w:hAnsi="Times New Roman" w:cs="Times New Roman"/>
                <w:kern w:val="2"/>
                <w:sz w:val="28"/>
                <w:szCs w:val="28"/>
                <w:lang w:eastAsia="ar-SA"/>
              </w:rPr>
              <w:t xml:space="preserve"> </w:t>
            </w:r>
          </w:p>
        </w:tc>
        <w:tc>
          <w:tcPr>
            <w:tcW w:w="4819"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Отсутствие нарушений</w:t>
            </w:r>
          </w:p>
        </w:tc>
        <w:tc>
          <w:tcPr>
            <w:tcW w:w="2552"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20</w:t>
            </w:r>
          </w:p>
        </w:tc>
      </w:tr>
      <w:tr w:rsidR="006D45F3" w:rsidRPr="006D45F3" w:rsidTr="00B137E9">
        <w:trPr>
          <w:trHeight w:val="413"/>
        </w:trPr>
        <w:tc>
          <w:tcPr>
            <w:tcW w:w="7338" w:type="dxa"/>
            <w:vMerge/>
          </w:tcPr>
          <w:p w:rsidR="00E36E29" w:rsidRPr="006D45F3" w:rsidRDefault="00E36E29" w:rsidP="00B137E9">
            <w:pPr>
              <w:spacing w:before="120" w:after="120" w:line="240" w:lineRule="exact"/>
              <w:rPr>
                <w:rFonts w:ascii="Times New Roman" w:hAnsi="Times New Roman" w:cs="Times New Roman"/>
                <w:kern w:val="2"/>
                <w:sz w:val="28"/>
                <w:szCs w:val="28"/>
                <w:lang w:eastAsia="ar-SA"/>
              </w:rPr>
            </w:pPr>
          </w:p>
        </w:tc>
        <w:tc>
          <w:tcPr>
            <w:tcW w:w="4819"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За каждое нарушение</w:t>
            </w:r>
          </w:p>
        </w:tc>
        <w:tc>
          <w:tcPr>
            <w:tcW w:w="2552"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-2</w:t>
            </w:r>
          </w:p>
        </w:tc>
      </w:tr>
      <w:tr w:rsidR="006D45F3" w:rsidRPr="006D45F3" w:rsidTr="00B137E9">
        <w:trPr>
          <w:trHeight w:val="189"/>
        </w:trPr>
        <w:tc>
          <w:tcPr>
            <w:tcW w:w="7338" w:type="dxa"/>
            <w:vMerge/>
          </w:tcPr>
          <w:p w:rsidR="00E36E29" w:rsidRPr="006D45F3" w:rsidRDefault="00E36E29" w:rsidP="00B137E9">
            <w:pPr>
              <w:spacing w:before="120" w:after="120" w:line="240" w:lineRule="exact"/>
              <w:rPr>
                <w:rFonts w:ascii="Times New Roman" w:hAnsi="Times New Roman" w:cs="Times New Roman"/>
                <w:kern w:val="2"/>
                <w:sz w:val="28"/>
                <w:szCs w:val="28"/>
                <w:lang w:eastAsia="ar-SA"/>
              </w:rPr>
            </w:pPr>
          </w:p>
        </w:tc>
        <w:tc>
          <w:tcPr>
            <w:tcW w:w="4819" w:type="dxa"/>
            <w:vAlign w:val="center"/>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Более 5 нарушений</w:t>
            </w:r>
          </w:p>
        </w:tc>
        <w:tc>
          <w:tcPr>
            <w:tcW w:w="2552" w:type="dxa"/>
            <w:vAlign w:val="center"/>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-15</w:t>
            </w:r>
          </w:p>
        </w:tc>
      </w:tr>
      <w:tr w:rsidR="006D45F3" w:rsidRPr="006D45F3" w:rsidTr="00B137E9">
        <w:trPr>
          <w:trHeight w:val="345"/>
        </w:trPr>
        <w:tc>
          <w:tcPr>
            <w:tcW w:w="7338" w:type="dxa"/>
            <w:vMerge w:val="restart"/>
          </w:tcPr>
          <w:p w:rsidR="00E36E29" w:rsidRPr="006D45F3" w:rsidRDefault="00E36E29" w:rsidP="00B137E9">
            <w:pPr>
              <w:suppressAutoHyphens/>
              <w:spacing w:before="120" w:after="120" w:line="240" w:lineRule="exact"/>
              <w:jc w:val="both"/>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 xml:space="preserve">Отсутствие замечаний со стороны руководства </w:t>
            </w:r>
          </w:p>
        </w:tc>
        <w:tc>
          <w:tcPr>
            <w:tcW w:w="4819"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Отсутствие замечаний</w:t>
            </w:r>
          </w:p>
        </w:tc>
        <w:tc>
          <w:tcPr>
            <w:tcW w:w="2552"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20</w:t>
            </w:r>
          </w:p>
        </w:tc>
      </w:tr>
      <w:tr w:rsidR="006D45F3" w:rsidRPr="006D45F3" w:rsidTr="00B137E9">
        <w:trPr>
          <w:trHeight w:val="285"/>
        </w:trPr>
        <w:tc>
          <w:tcPr>
            <w:tcW w:w="7338" w:type="dxa"/>
            <w:vMerge/>
          </w:tcPr>
          <w:p w:rsidR="00E36E29" w:rsidRPr="006D45F3" w:rsidRDefault="00E36E29" w:rsidP="00B137E9">
            <w:pPr>
              <w:spacing w:before="120" w:after="120" w:line="240" w:lineRule="exact"/>
              <w:rPr>
                <w:rFonts w:ascii="Times New Roman" w:hAnsi="Times New Roman" w:cs="Times New Roman"/>
                <w:kern w:val="2"/>
                <w:sz w:val="28"/>
                <w:szCs w:val="28"/>
                <w:lang w:eastAsia="ar-SA"/>
              </w:rPr>
            </w:pPr>
          </w:p>
        </w:tc>
        <w:tc>
          <w:tcPr>
            <w:tcW w:w="4819"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 xml:space="preserve">За каждое замечание </w:t>
            </w:r>
          </w:p>
        </w:tc>
        <w:tc>
          <w:tcPr>
            <w:tcW w:w="2552" w:type="dxa"/>
            <w:vAlign w:val="center"/>
            <w:hideMark/>
          </w:tcPr>
          <w:p w:rsidR="00E36E29" w:rsidRPr="006D45F3" w:rsidRDefault="00E36E29" w:rsidP="00B137E9">
            <w:pPr>
              <w:suppressAutoHyphens/>
              <w:spacing w:before="60" w:after="60" w:line="240" w:lineRule="exact"/>
              <w:jc w:val="center"/>
              <w:rPr>
                <w:rFonts w:ascii="Times New Roman" w:hAnsi="Times New Roman" w:cs="Times New Roman"/>
                <w:kern w:val="2"/>
                <w:sz w:val="28"/>
                <w:szCs w:val="28"/>
                <w:lang w:eastAsia="ar-SA"/>
              </w:rPr>
            </w:pPr>
            <w:r w:rsidRPr="006D45F3">
              <w:rPr>
                <w:rFonts w:ascii="Times New Roman" w:hAnsi="Times New Roman" w:cs="Times New Roman"/>
                <w:kern w:val="2"/>
                <w:sz w:val="28"/>
                <w:szCs w:val="28"/>
                <w:lang w:eastAsia="ar-SA"/>
              </w:rPr>
              <w:t>-2</w:t>
            </w:r>
          </w:p>
        </w:tc>
      </w:tr>
      <w:tr w:rsidR="00E36E29" w:rsidRPr="006D45F3" w:rsidTr="00B137E9">
        <w:tc>
          <w:tcPr>
            <w:tcW w:w="12157" w:type="dxa"/>
            <w:gridSpan w:val="2"/>
          </w:tcPr>
          <w:p w:rsidR="00E36E29" w:rsidRPr="006D45F3" w:rsidRDefault="00E36E29" w:rsidP="00B137E9">
            <w:pPr>
              <w:suppressAutoHyphens/>
              <w:rPr>
                <w:rFonts w:ascii="Times New Roman" w:hAnsi="Times New Roman" w:cs="Times New Roman"/>
                <w:b/>
                <w:kern w:val="2"/>
                <w:sz w:val="28"/>
                <w:szCs w:val="28"/>
                <w:lang w:eastAsia="ar-SA"/>
              </w:rPr>
            </w:pPr>
            <w:r w:rsidRPr="006D45F3">
              <w:rPr>
                <w:rFonts w:ascii="Times New Roman" w:hAnsi="Times New Roman" w:cs="Times New Roman"/>
                <w:b/>
                <w:kern w:val="2"/>
                <w:sz w:val="28"/>
                <w:szCs w:val="28"/>
                <w:lang w:eastAsia="ar-SA"/>
              </w:rPr>
              <w:t>ИТОГО:</w:t>
            </w:r>
          </w:p>
        </w:tc>
        <w:tc>
          <w:tcPr>
            <w:tcW w:w="2552" w:type="dxa"/>
            <w:vAlign w:val="center"/>
            <w:hideMark/>
          </w:tcPr>
          <w:p w:rsidR="00E36E29" w:rsidRPr="006D45F3" w:rsidRDefault="00E36E29" w:rsidP="00B137E9">
            <w:pPr>
              <w:suppressAutoHyphens/>
              <w:jc w:val="center"/>
              <w:rPr>
                <w:rFonts w:ascii="Times New Roman" w:hAnsi="Times New Roman" w:cs="Times New Roman"/>
                <w:b/>
                <w:kern w:val="2"/>
                <w:sz w:val="28"/>
                <w:szCs w:val="28"/>
                <w:lang w:eastAsia="ar-SA"/>
              </w:rPr>
            </w:pPr>
            <w:r w:rsidRPr="006D45F3">
              <w:rPr>
                <w:rFonts w:ascii="Times New Roman" w:hAnsi="Times New Roman" w:cs="Times New Roman"/>
                <w:b/>
                <w:kern w:val="2"/>
                <w:sz w:val="28"/>
                <w:szCs w:val="28"/>
                <w:lang w:eastAsia="ar-SA"/>
              </w:rPr>
              <w:t>100</w:t>
            </w:r>
          </w:p>
        </w:tc>
      </w:tr>
    </w:tbl>
    <w:p w:rsidR="00E36E29" w:rsidRPr="006D45F3" w:rsidRDefault="00E36E29" w:rsidP="00E36E29">
      <w:pPr>
        <w:widowControl w:val="0"/>
        <w:autoSpaceDE w:val="0"/>
        <w:autoSpaceDN w:val="0"/>
        <w:adjustRightInd w:val="0"/>
        <w:spacing w:after="120" w:line="260" w:lineRule="exact"/>
        <w:jc w:val="center"/>
        <w:outlineLvl w:val="1"/>
        <w:rPr>
          <w:rFonts w:ascii="Times New Roman" w:hAnsi="Times New Roman" w:cs="Times New Roman"/>
          <w:b/>
          <w:bCs/>
          <w:sz w:val="32"/>
          <w:szCs w:val="32"/>
        </w:rPr>
      </w:pPr>
    </w:p>
    <w:p w:rsidR="007A4E44" w:rsidRPr="006D45F3" w:rsidRDefault="007A4E44" w:rsidP="00E4642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66E68" w:rsidRPr="006D45F3" w:rsidRDefault="00E66E68" w:rsidP="00E4642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66E68" w:rsidRPr="006D45F3" w:rsidRDefault="00E66E68" w:rsidP="00E4642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66E68" w:rsidRPr="006D45F3" w:rsidRDefault="00E66E68" w:rsidP="00E4642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66E68" w:rsidRPr="006D45F3" w:rsidRDefault="00E66E68" w:rsidP="00E4642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66E68" w:rsidRPr="006D45F3" w:rsidRDefault="00E66E68" w:rsidP="00E4642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66E68" w:rsidRPr="006D45F3" w:rsidRDefault="00E66E68" w:rsidP="00E4642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66E68" w:rsidRPr="006D45F3" w:rsidRDefault="00E66E68" w:rsidP="00E4642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66E68" w:rsidRPr="006D45F3" w:rsidRDefault="00E66E68" w:rsidP="00E4642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66E68" w:rsidRPr="006D45F3" w:rsidRDefault="00E66E68" w:rsidP="00E4642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66E68" w:rsidRPr="006D45F3" w:rsidRDefault="00E66E68" w:rsidP="00E4642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66E68" w:rsidRPr="006D45F3" w:rsidRDefault="00E66E68" w:rsidP="00E4642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66E68" w:rsidRPr="006D45F3" w:rsidRDefault="00E66E68" w:rsidP="00E4642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66E68" w:rsidRPr="006D45F3" w:rsidRDefault="00E66E68" w:rsidP="00E4642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p>
    <w:p w:rsidR="00E4642F" w:rsidRPr="006D45F3" w:rsidRDefault="00E4642F" w:rsidP="00E4642F">
      <w:pPr>
        <w:widowControl w:val="0"/>
        <w:autoSpaceDE w:val="0"/>
        <w:autoSpaceDN w:val="0"/>
        <w:adjustRightInd w:val="0"/>
        <w:spacing w:after="0" w:line="240" w:lineRule="exact"/>
        <w:ind w:left="5245"/>
        <w:jc w:val="right"/>
        <w:outlineLvl w:val="1"/>
        <w:rPr>
          <w:rFonts w:ascii="Times New Roman" w:hAnsi="Times New Roman" w:cs="Times New Roman"/>
          <w:sz w:val="24"/>
          <w:szCs w:val="24"/>
        </w:rPr>
      </w:pPr>
      <w:r w:rsidRPr="006D45F3">
        <w:rPr>
          <w:rFonts w:ascii="Times New Roman" w:hAnsi="Times New Roman" w:cs="Times New Roman"/>
          <w:sz w:val="24"/>
          <w:szCs w:val="24"/>
        </w:rPr>
        <w:lastRenderedPageBreak/>
        <w:t xml:space="preserve">Приложение № 2 </w:t>
      </w:r>
    </w:p>
    <w:p w:rsidR="00E4642F" w:rsidRPr="006D45F3" w:rsidRDefault="00E4642F" w:rsidP="00E4642F">
      <w:pPr>
        <w:widowControl w:val="0"/>
        <w:autoSpaceDE w:val="0"/>
        <w:autoSpaceDN w:val="0"/>
        <w:adjustRightInd w:val="0"/>
        <w:spacing w:after="0" w:line="240" w:lineRule="exact"/>
        <w:ind w:left="4962"/>
        <w:jc w:val="both"/>
        <w:outlineLvl w:val="1"/>
        <w:rPr>
          <w:rFonts w:ascii="Times New Roman" w:hAnsi="Times New Roman" w:cs="Times New Roman"/>
          <w:sz w:val="24"/>
          <w:szCs w:val="24"/>
        </w:rPr>
      </w:pPr>
      <w:bookmarkStart w:id="21" w:name="_Hlk149839915"/>
      <w:r w:rsidRPr="006D45F3">
        <w:rPr>
          <w:rFonts w:ascii="Times New Roman" w:hAnsi="Times New Roman" w:cs="Times New Roman"/>
          <w:sz w:val="24"/>
          <w:szCs w:val="24"/>
        </w:rPr>
        <w:t>к Положению об оплате труда работников государственного областного бюджетного учреждения здравоохранения «Медицинский информационно-аналитический центр»</w:t>
      </w:r>
    </w:p>
    <w:bookmarkEnd w:id="21"/>
    <w:p w:rsidR="00E4642F" w:rsidRPr="006D45F3" w:rsidRDefault="00E4642F" w:rsidP="00E4642F">
      <w:pPr>
        <w:widowControl w:val="0"/>
        <w:autoSpaceDE w:val="0"/>
        <w:autoSpaceDN w:val="0"/>
        <w:adjustRightInd w:val="0"/>
        <w:spacing w:before="240" w:after="120" w:line="260" w:lineRule="exact"/>
        <w:jc w:val="center"/>
        <w:outlineLvl w:val="1"/>
        <w:rPr>
          <w:rFonts w:ascii="Times New Roman" w:hAnsi="Times New Roman" w:cs="Times New Roman"/>
          <w:b/>
          <w:bCs/>
        </w:rPr>
      </w:pPr>
      <w:r w:rsidRPr="006D45F3">
        <w:rPr>
          <w:rFonts w:ascii="Times New Roman" w:hAnsi="Times New Roman" w:cs="Times New Roman"/>
          <w:b/>
          <w:bCs/>
        </w:rPr>
        <w:t xml:space="preserve">Критерии </w:t>
      </w:r>
    </w:p>
    <w:p w:rsidR="00E4642F" w:rsidRPr="006D45F3" w:rsidRDefault="00E4642F" w:rsidP="00E4642F">
      <w:pPr>
        <w:widowControl w:val="0"/>
        <w:autoSpaceDE w:val="0"/>
        <w:autoSpaceDN w:val="0"/>
        <w:adjustRightInd w:val="0"/>
        <w:spacing w:before="120" w:after="120" w:line="260" w:lineRule="exact"/>
        <w:jc w:val="center"/>
        <w:outlineLvl w:val="1"/>
        <w:rPr>
          <w:rFonts w:ascii="Times New Roman" w:hAnsi="Times New Roman" w:cs="Times New Roman"/>
          <w:b/>
          <w:bCs/>
        </w:rPr>
      </w:pPr>
      <w:r w:rsidRPr="006D45F3">
        <w:rPr>
          <w:rFonts w:ascii="Times New Roman" w:hAnsi="Times New Roman" w:cs="Times New Roman"/>
          <w:b/>
          <w:bCs/>
        </w:rPr>
        <w:t>интенсивности и высоких результатов работы работников государственного областного бюджетного учреждения здравоохранения «Медицинский информационно-аналитический центр»</w:t>
      </w:r>
    </w:p>
    <w:tbl>
      <w:tblPr>
        <w:tblStyle w:val="1"/>
        <w:tblW w:w="10207" w:type="dxa"/>
        <w:tblInd w:w="-318" w:type="dxa"/>
        <w:tblLayout w:type="fixed"/>
        <w:tblLook w:val="04A0" w:firstRow="1" w:lastRow="0" w:firstColumn="1" w:lastColumn="0" w:noHBand="0" w:noVBand="1"/>
      </w:tblPr>
      <w:tblGrid>
        <w:gridCol w:w="568"/>
        <w:gridCol w:w="7088"/>
        <w:gridCol w:w="2551"/>
      </w:tblGrid>
      <w:tr w:rsidR="006D45F3" w:rsidRPr="006D45F3" w:rsidTr="00183916">
        <w:tc>
          <w:tcPr>
            <w:tcW w:w="568" w:type="dxa"/>
            <w:hideMark/>
          </w:tcPr>
          <w:p w:rsidR="00E4642F" w:rsidRPr="006D45F3" w:rsidRDefault="00E4642F" w:rsidP="00183916">
            <w:pPr>
              <w:suppressAutoHyphens/>
              <w:spacing w:before="120" w:after="120" w:line="240" w:lineRule="exact"/>
              <w:ind w:left="-108" w:right="-108"/>
              <w:jc w:val="center"/>
              <w:rPr>
                <w:rFonts w:ascii="Times New Roman" w:hAnsi="Times New Roman" w:cs="Times New Roman"/>
                <w:kern w:val="2"/>
                <w:lang w:eastAsia="ar-SA"/>
              </w:rPr>
            </w:pPr>
            <w:r w:rsidRPr="006D45F3">
              <w:rPr>
                <w:rFonts w:ascii="Times New Roman" w:hAnsi="Times New Roman" w:cs="Times New Roman"/>
                <w:kern w:val="2"/>
                <w:lang w:eastAsia="ar-SA"/>
              </w:rPr>
              <w:t>№ п/п</w:t>
            </w:r>
          </w:p>
        </w:tc>
        <w:tc>
          <w:tcPr>
            <w:tcW w:w="7088" w:type="dxa"/>
            <w:vAlign w:val="center"/>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kern w:val="2"/>
                <w:lang w:eastAsia="ar-SA"/>
              </w:rPr>
              <w:t xml:space="preserve">Наименование критерия </w:t>
            </w:r>
          </w:p>
        </w:tc>
        <w:tc>
          <w:tcPr>
            <w:tcW w:w="2551" w:type="dxa"/>
            <w:hideMark/>
          </w:tcPr>
          <w:p w:rsidR="00E4642F" w:rsidRPr="006D45F3" w:rsidRDefault="00E4642F" w:rsidP="00183916">
            <w:pPr>
              <w:suppressAutoHyphens/>
              <w:spacing w:before="120" w:after="120" w:line="240" w:lineRule="exact"/>
              <w:jc w:val="center"/>
              <w:outlineLvl w:val="7"/>
              <w:rPr>
                <w:rFonts w:ascii="Times New Roman" w:hAnsi="Times New Roman" w:cs="Times New Roman"/>
                <w:kern w:val="2"/>
                <w:lang w:eastAsia="ar-SA"/>
              </w:rPr>
            </w:pPr>
            <w:r w:rsidRPr="006D45F3">
              <w:rPr>
                <w:rFonts w:ascii="Times New Roman" w:hAnsi="Times New Roman" w:cs="Times New Roman"/>
                <w:kern w:val="2"/>
                <w:lang w:eastAsia="ar-SA"/>
              </w:rPr>
              <w:t>Максимальный размер выплаты за интенсивность и высокие результаты работы, % к должностному окладу</w:t>
            </w:r>
          </w:p>
        </w:tc>
      </w:tr>
      <w:tr w:rsidR="006D45F3" w:rsidRPr="006D45F3" w:rsidTr="00183916">
        <w:tc>
          <w:tcPr>
            <w:tcW w:w="568"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kern w:val="2"/>
                <w:lang w:eastAsia="ar-SA"/>
              </w:rPr>
              <w:t>1.</w:t>
            </w:r>
          </w:p>
        </w:tc>
        <w:tc>
          <w:tcPr>
            <w:tcW w:w="7088" w:type="dxa"/>
            <w:hideMark/>
          </w:tcPr>
          <w:p w:rsidR="00E4642F" w:rsidRPr="006D45F3" w:rsidRDefault="00E4642F" w:rsidP="00183916">
            <w:pPr>
              <w:suppressAutoHyphens/>
              <w:spacing w:before="120" w:after="120" w:line="240" w:lineRule="exact"/>
              <w:jc w:val="both"/>
              <w:rPr>
                <w:rFonts w:ascii="Times New Roman" w:hAnsi="Times New Roman" w:cs="Times New Roman"/>
                <w:b/>
                <w:kern w:val="2"/>
                <w:lang w:eastAsia="ar-SA"/>
              </w:rPr>
            </w:pPr>
            <w:r w:rsidRPr="006D45F3">
              <w:rPr>
                <w:rFonts w:ascii="Times New Roman" w:hAnsi="Times New Roman" w:cs="Times New Roman"/>
                <w:kern w:val="2"/>
                <w:lang w:eastAsia="ar-SA"/>
              </w:rPr>
              <w:t>Выполнение большего объема работы с использованием меньшего количества ресурсов (материальных, трудовых, временных)</w:t>
            </w:r>
          </w:p>
        </w:tc>
        <w:tc>
          <w:tcPr>
            <w:tcW w:w="2551" w:type="dxa"/>
          </w:tcPr>
          <w:p w:rsidR="00E4642F" w:rsidRPr="006D45F3" w:rsidRDefault="00E4642F" w:rsidP="00183916">
            <w:pPr>
              <w:jc w:val="center"/>
              <w:rPr>
                <w:rFonts w:ascii="Times New Roman" w:hAnsi="Times New Roman" w:cs="Times New Roman"/>
                <w:kern w:val="2"/>
                <w:lang w:eastAsia="ar-SA"/>
              </w:rPr>
            </w:pPr>
            <w:r w:rsidRPr="006D45F3">
              <w:rPr>
                <w:rFonts w:ascii="Times New Roman" w:hAnsi="Times New Roman" w:cs="Times New Roman"/>
              </w:rPr>
              <w:t>500</w:t>
            </w:r>
          </w:p>
        </w:tc>
      </w:tr>
      <w:tr w:rsidR="006D45F3" w:rsidRPr="006D45F3" w:rsidTr="00183916">
        <w:tc>
          <w:tcPr>
            <w:tcW w:w="568"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kern w:val="2"/>
                <w:lang w:eastAsia="ar-SA"/>
              </w:rPr>
              <w:t>2.</w:t>
            </w:r>
          </w:p>
        </w:tc>
        <w:tc>
          <w:tcPr>
            <w:tcW w:w="7088" w:type="dxa"/>
            <w:hideMark/>
          </w:tcPr>
          <w:p w:rsidR="00E4642F" w:rsidRPr="006D45F3" w:rsidRDefault="00E4642F" w:rsidP="00183916">
            <w:pPr>
              <w:suppressAutoHyphens/>
              <w:spacing w:before="120" w:after="120" w:line="240" w:lineRule="exact"/>
              <w:jc w:val="both"/>
              <w:rPr>
                <w:rFonts w:ascii="Times New Roman" w:hAnsi="Times New Roman" w:cs="Times New Roman"/>
                <w:kern w:val="2"/>
                <w:lang w:eastAsia="ar-SA"/>
              </w:rPr>
            </w:pPr>
            <w:r w:rsidRPr="006D45F3">
              <w:rPr>
                <w:rFonts w:ascii="Times New Roman" w:hAnsi="Times New Roman" w:cs="Times New Roman"/>
                <w:kern w:val="2"/>
                <w:lang w:eastAsia="ar-SA"/>
              </w:rPr>
              <w:t>Выполнение особо важных и срочных работ, заданий руководства государственного областного бюджетного учреждения здравоохранения «Медицинский информационно-аналитический центр» (далее – МИАЦ), министерства здравоохранения Новгородской области (далее – министерство)</w:t>
            </w:r>
          </w:p>
        </w:tc>
        <w:tc>
          <w:tcPr>
            <w:tcW w:w="2551" w:type="dxa"/>
          </w:tcPr>
          <w:p w:rsidR="00E4642F" w:rsidRPr="006D45F3" w:rsidRDefault="00E4642F" w:rsidP="00183916">
            <w:pPr>
              <w:suppressAutoHyphens/>
              <w:spacing w:before="120" w:after="120" w:line="240" w:lineRule="exact"/>
              <w:jc w:val="center"/>
              <w:outlineLvl w:val="7"/>
              <w:rPr>
                <w:rFonts w:ascii="Times New Roman" w:hAnsi="Times New Roman" w:cs="Times New Roman"/>
                <w:kern w:val="2"/>
                <w:lang w:eastAsia="ar-SA"/>
              </w:rPr>
            </w:pPr>
            <w:r w:rsidRPr="006D45F3">
              <w:rPr>
                <w:rFonts w:ascii="Times New Roman" w:hAnsi="Times New Roman" w:cs="Times New Roman"/>
              </w:rPr>
              <w:t>500</w:t>
            </w:r>
          </w:p>
        </w:tc>
      </w:tr>
      <w:tr w:rsidR="006D45F3" w:rsidRPr="006D45F3" w:rsidTr="00183916">
        <w:tc>
          <w:tcPr>
            <w:tcW w:w="568"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kern w:val="2"/>
                <w:lang w:eastAsia="ar-SA"/>
              </w:rPr>
              <w:t>3.</w:t>
            </w:r>
          </w:p>
        </w:tc>
        <w:tc>
          <w:tcPr>
            <w:tcW w:w="7088" w:type="dxa"/>
            <w:hideMark/>
          </w:tcPr>
          <w:p w:rsidR="00E4642F" w:rsidRPr="006D45F3" w:rsidRDefault="00E4642F" w:rsidP="00183916">
            <w:pPr>
              <w:suppressAutoHyphens/>
              <w:spacing w:before="120" w:after="120" w:line="240" w:lineRule="exact"/>
              <w:jc w:val="both"/>
              <w:rPr>
                <w:rFonts w:ascii="Times New Roman" w:hAnsi="Times New Roman" w:cs="Times New Roman"/>
                <w:kern w:val="2"/>
                <w:lang w:eastAsia="ar-SA"/>
              </w:rPr>
            </w:pPr>
            <w:r w:rsidRPr="006D45F3">
              <w:rPr>
                <w:rFonts w:ascii="Times New Roman" w:hAnsi="Times New Roman" w:cs="Times New Roman"/>
                <w:kern w:val="2"/>
                <w:lang w:eastAsia="ar-SA"/>
              </w:rPr>
              <w:t xml:space="preserve">Подготовка документов и материалов, необходимых для осуществления министерством полномочий в сфере здравоохранения Новгородской области </w:t>
            </w:r>
          </w:p>
        </w:tc>
        <w:tc>
          <w:tcPr>
            <w:tcW w:w="2551" w:type="dxa"/>
            <w:hideMark/>
          </w:tcPr>
          <w:p w:rsidR="00E4642F" w:rsidRPr="006D45F3" w:rsidRDefault="00E4642F" w:rsidP="00183916">
            <w:pPr>
              <w:suppressAutoHyphens/>
              <w:spacing w:before="120" w:after="120" w:line="240" w:lineRule="exact"/>
              <w:jc w:val="center"/>
              <w:outlineLvl w:val="7"/>
              <w:rPr>
                <w:rFonts w:ascii="Times New Roman" w:hAnsi="Times New Roman" w:cs="Times New Roman"/>
                <w:kern w:val="2"/>
                <w:lang w:eastAsia="ar-SA"/>
              </w:rPr>
            </w:pPr>
            <w:r w:rsidRPr="006D45F3">
              <w:rPr>
                <w:rFonts w:ascii="Times New Roman" w:hAnsi="Times New Roman" w:cs="Times New Roman"/>
              </w:rPr>
              <w:t>500</w:t>
            </w:r>
          </w:p>
        </w:tc>
      </w:tr>
      <w:tr w:rsidR="006D45F3" w:rsidRPr="006D45F3" w:rsidTr="00183916">
        <w:tc>
          <w:tcPr>
            <w:tcW w:w="568"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kern w:val="2"/>
                <w:lang w:eastAsia="ar-SA"/>
              </w:rPr>
              <w:t>4.</w:t>
            </w:r>
          </w:p>
        </w:tc>
        <w:tc>
          <w:tcPr>
            <w:tcW w:w="7088" w:type="dxa"/>
            <w:hideMark/>
          </w:tcPr>
          <w:p w:rsidR="00E4642F" w:rsidRPr="006D45F3" w:rsidRDefault="00E4642F" w:rsidP="00183916">
            <w:pPr>
              <w:suppressAutoHyphens/>
              <w:spacing w:before="120" w:after="120" w:line="240" w:lineRule="exact"/>
              <w:jc w:val="both"/>
              <w:rPr>
                <w:rFonts w:ascii="Times New Roman" w:hAnsi="Times New Roman" w:cs="Times New Roman"/>
                <w:kern w:val="2"/>
                <w:lang w:eastAsia="ar-SA"/>
              </w:rPr>
            </w:pPr>
            <w:r w:rsidRPr="006D45F3">
              <w:rPr>
                <w:rFonts w:ascii="Times New Roman" w:hAnsi="Times New Roman" w:cs="Times New Roman"/>
                <w:kern w:val="2"/>
                <w:lang w:eastAsia="ar-SA"/>
              </w:rPr>
              <w:t xml:space="preserve">Участие в работе комиссий и рабочих групп, создаваемых в МИАЦ, в министерстве </w:t>
            </w:r>
          </w:p>
        </w:tc>
        <w:tc>
          <w:tcPr>
            <w:tcW w:w="2551" w:type="dxa"/>
          </w:tcPr>
          <w:p w:rsidR="00E4642F" w:rsidRPr="006D45F3" w:rsidRDefault="00E4642F" w:rsidP="00183916">
            <w:pPr>
              <w:jc w:val="center"/>
              <w:rPr>
                <w:rFonts w:ascii="Times New Roman" w:hAnsi="Times New Roman" w:cs="Times New Roman"/>
              </w:rPr>
            </w:pPr>
            <w:r w:rsidRPr="006D45F3">
              <w:rPr>
                <w:rFonts w:ascii="Times New Roman" w:hAnsi="Times New Roman" w:cs="Times New Roman"/>
              </w:rPr>
              <w:t>500</w:t>
            </w:r>
          </w:p>
        </w:tc>
      </w:tr>
      <w:tr w:rsidR="006D45F3" w:rsidRPr="006D45F3" w:rsidTr="00183916">
        <w:tc>
          <w:tcPr>
            <w:tcW w:w="568"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kern w:val="2"/>
                <w:lang w:eastAsia="ar-SA"/>
              </w:rPr>
              <w:t>5.</w:t>
            </w:r>
          </w:p>
        </w:tc>
        <w:tc>
          <w:tcPr>
            <w:tcW w:w="7088" w:type="dxa"/>
            <w:hideMark/>
          </w:tcPr>
          <w:p w:rsidR="00E4642F" w:rsidRPr="006D45F3" w:rsidRDefault="00E4642F" w:rsidP="00183916">
            <w:pPr>
              <w:suppressAutoHyphens/>
              <w:spacing w:before="120" w:after="120" w:line="240" w:lineRule="exact"/>
              <w:jc w:val="both"/>
              <w:rPr>
                <w:rFonts w:ascii="Times New Roman" w:hAnsi="Times New Roman" w:cs="Times New Roman"/>
                <w:b/>
                <w:kern w:val="2"/>
                <w:lang w:eastAsia="ar-SA"/>
              </w:rPr>
            </w:pPr>
            <w:r w:rsidRPr="006D45F3">
              <w:rPr>
                <w:rFonts w:ascii="Times New Roman" w:hAnsi="Times New Roman" w:cs="Times New Roman"/>
                <w:kern w:val="2"/>
                <w:lang w:eastAsia="ar-SA"/>
              </w:rPr>
              <w:t xml:space="preserve">Участие в проектной деятельности, инициируемой министерством </w:t>
            </w:r>
          </w:p>
        </w:tc>
        <w:tc>
          <w:tcPr>
            <w:tcW w:w="2551" w:type="dxa"/>
          </w:tcPr>
          <w:p w:rsidR="00E4642F" w:rsidRPr="006D45F3" w:rsidRDefault="00E4642F" w:rsidP="00183916">
            <w:pPr>
              <w:jc w:val="center"/>
              <w:rPr>
                <w:rFonts w:ascii="Times New Roman" w:hAnsi="Times New Roman" w:cs="Times New Roman"/>
              </w:rPr>
            </w:pPr>
            <w:r w:rsidRPr="006D45F3">
              <w:rPr>
                <w:rFonts w:ascii="Times New Roman" w:hAnsi="Times New Roman" w:cs="Times New Roman"/>
              </w:rPr>
              <w:t>500</w:t>
            </w:r>
          </w:p>
        </w:tc>
      </w:tr>
    </w:tbl>
    <w:tbl>
      <w:tblPr>
        <w:tblStyle w:val="2"/>
        <w:tblW w:w="10207" w:type="dxa"/>
        <w:tblInd w:w="-318" w:type="dxa"/>
        <w:tblLook w:val="04A0" w:firstRow="1" w:lastRow="0" w:firstColumn="1" w:lastColumn="0" w:noHBand="0" w:noVBand="1"/>
      </w:tblPr>
      <w:tblGrid>
        <w:gridCol w:w="568"/>
        <w:gridCol w:w="7088"/>
        <w:gridCol w:w="2551"/>
      </w:tblGrid>
      <w:tr w:rsidR="006D45F3" w:rsidRPr="006D45F3" w:rsidTr="00183916">
        <w:tc>
          <w:tcPr>
            <w:tcW w:w="568" w:type="dxa"/>
            <w:tcBorders>
              <w:top w:val="nil"/>
            </w:tcBorders>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kern w:val="2"/>
                <w:lang w:eastAsia="ar-SA"/>
              </w:rPr>
              <w:t>6.</w:t>
            </w:r>
          </w:p>
        </w:tc>
        <w:tc>
          <w:tcPr>
            <w:tcW w:w="7088" w:type="dxa"/>
            <w:tcBorders>
              <w:top w:val="nil"/>
            </w:tcBorders>
            <w:hideMark/>
          </w:tcPr>
          <w:p w:rsidR="00E4642F" w:rsidRPr="006D45F3" w:rsidRDefault="00E4642F" w:rsidP="00183916">
            <w:pPr>
              <w:suppressAutoHyphens/>
              <w:spacing w:before="120" w:after="120" w:line="240" w:lineRule="exact"/>
              <w:jc w:val="both"/>
              <w:rPr>
                <w:rFonts w:ascii="Times New Roman" w:hAnsi="Times New Roman" w:cs="Times New Roman"/>
                <w:b/>
                <w:kern w:val="2"/>
                <w:lang w:eastAsia="ar-SA"/>
              </w:rPr>
            </w:pPr>
            <w:r w:rsidRPr="006D45F3">
              <w:rPr>
                <w:rFonts w:ascii="Times New Roman" w:hAnsi="Times New Roman" w:cs="Times New Roman"/>
                <w:kern w:val="2"/>
                <w:lang w:eastAsia="ar-SA"/>
              </w:rPr>
              <w:t>Ведение (актуализация) страницы (рубрики/раздела) на официальном сайте МИАЦ в информационно-телекоммуникационной сети интернет</w:t>
            </w:r>
          </w:p>
        </w:tc>
        <w:tc>
          <w:tcPr>
            <w:tcW w:w="2551" w:type="dxa"/>
            <w:tcBorders>
              <w:top w:val="nil"/>
            </w:tcBorders>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rPr>
              <w:t>500</w:t>
            </w:r>
          </w:p>
        </w:tc>
      </w:tr>
      <w:tr w:rsidR="006D45F3" w:rsidRPr="006D45F3" w:rsidTr="00183916">
        <w:tc>
          <w:tcPr>
            <w:tcW w:w="568"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kern w:val="2"/>
                <w:lang w:eastAsia="ar-SA"/>
              </w:rPr>
              <w:t>7.</w:t>
            </w:r>
          </w:p>
        </w:tc>
        <w:tc>
          <w:tcPr>
            <w:tcW w:w="7088" w:type="dxa"/>
            <w:hideMark/>
          </w:tcPr>
          <w:p w:rsidR="00E4642F" w:rsidRPr="006D45F3" w:rsidRDefault="00E4642F" w:rsidP="00183916">
            <w:pPr>
              <w:suppressAutoHyphens/>
              <w:spacing w:before="120" w:after="120" w:line="240" w:lineRule="exact"/>
              <w:jc w:val="both"/>
              <w:rPr>
                <w:rFonts w:ascii="Times New Roman" w:hAnsi="Times New Roman" w:cs="Times New Roman"/>
                <w:kern w:val="2"/>
                <w:lang w:eastAsia="ar-SA"/>
              </w:rPr>
            </w:pPr>
            <w:r w:rsidRPr="006D45F3">
              <w:rPr>
                <w:rFonts w:ascii="Times New Roman" w:hAnsi="Times New Roman" w:cs="Times New Roman"/>
                <w:kern w:val="2"/>
                <w:lang w:eastAsia="ar-SA"/>
              </w:rPr>
              <w:t>Особый режим работы, связанный с обеспечением безаварийной, безотказной, бесперебойной работы МИАЦ, министерства</w:t>
            </w:r>
          </w:p>
        </w:tc>
        <w:tc>
          <w:tcPr>
            <w:tcW w:w="2551" w:type="dxa"/>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rPr>
              <w:t>500</w:t>
            </w:r>
          </w:p>
        </w:tc>
      </w:tr>
      <w:tr w:rsidR="006D45F3" w:rsidRPr="006D45F3" w:rsidTr="00183916">
        <w:tc>
          <w:tcPr>
            <w:tcW w:w="568"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kern w:val="2"/>
                <w:lang w:eastAsia="ar-SA"/>
              </w:rPr>
              <w:t>8.</w:t>
            </w:r>
          </w:p>
        </w:tc>
        <w:tc>
          <w:tcPr>
            <w:tcW w:w="7088" w:type="dxa"/>
            <w:hideMark/>
          </w:tcPr>
          <w:p w:rsidR="00E4642F" w:rsidRPr="006D45F3" w:rsidRDefault="00E4642F" w:rsidP="00183916">
            <w:pPr>
              <w:suppressAutoHyphens/>
              <w:spacing w:before="120" w:after="120" w:line="240" w:lineRule="exact"/>
              <w:jc w:val="both"/>
              <w:rPr>
                <w:rFonts w:ascii="Times New Roman" w:hAnsi="Times New Roman" w:cs="Times New Roman"/>
                <w:kern w:val="2"/>
                <w:lang w:eastAsia="ar-SA"/>
              </w:rPr>
            </w:pPr>
            <w:r w:rsidRPr="006D45F3">
              <w:rPr>
                <w:rFonts w:ascii="Times New Roman" w:hAnsi="Times New Roman" w:cs="Times New Roman"/>
                <w:kern w:val="2"/>
                <w:lang w:eastAsia="ar-SA"/>
              </w:rPr>
              <w:t>Особый режим работы, связанный с ненормированным рабочим днем</w:t>
            </w:r>
          </w:p>
        </w:tc>
        <w:tc>
          <w:tcPr>
            <w:tcW w:w="2551"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rPr>
              <w:t>500</w:t>
            </w:r>
          </w:p>
        </w:tc>
      </w:tr>
      <w:tr w:rsidR="006D45F3" w:rsidRPr="006D45F3" w:rsidTr="00183916">
        <w:tc>
          <w:tcPr>
            <w:tcW w:w="568"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kern w:val="2"/>
                <w:lang w:eastAsia="ar-SA"/>
              </w:rPr>
              <w:t>9.</w:t>
            </w:r>
          </w:p>
        </w:tc>
        <w:tc>
          <w:tcPr>
            <w:tcW w:w="7088" w:type="dxa"/>
            <w:hideMark/>
          </w:tcPr>
          <w:p w:rsidR="00E4642F" w:rsidRPr="006D45F3" w:rsidRDefault="00E4642F" w:rsidP="00183916">
            <w:pPr>
              <w:suppressAutoHyphens/>
              <w:spacing w:before="120" w:after="120" w:line="240" w:lineRule="exact"/>
              <w:jc w:val="both"/>
              <w:rPr>
                <w:rFonts w:ascii="Times New Roman" w:hAnsi="Times New Roman" w:cs="Times New Roman"/>
                <w:kern w:val="2"/>
                <w:lang w:eastAsia="ar-SA"/>
              </w:rPr>
            </w:pPr>
            <w:r w:rsidRPr="006D45F3">
              <w:rPr>
                <w:rFonts w:ascii="Times New Roman" w:hAnsi="Times New Roman" w:cs="Times New Roman"/>
                <w:kern w:val="2"/>
                <w:lang w:eastAsia="ar-SA"/>
              </w:rPr>
              <w:t>Выполнение работы в особом режиме, связанном с изменениями в деятельности МИАЦ (изменение уставной деятельности, финансово-экономические, организационно-штатные, административно-хозяйственные и другие изменения)</w:t>
            </w:r>
          </w:p>
        </w:tc>
        <w:tc>
          <w:tcPr>
            <w:tcW w:w="2551"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rPr>
              <w:t>500</w:t>
            </w:r>
          </w:p>
        </w:tc>
      </w:tr>
      <w:tr w:rsidR="006D45F3" w:rsidRPr="006D45F3" w:rsidTr="00183916">
        <w:tc>
          <w:tcPr>
            <w:tcW w:w="568"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kern w:val="2"/>
                <w:lang w:eastAsia="ar-SA"/>
              </w:rPr>
              <w:t>10.</w:t>
            </w:r>
          </w:p>
        </w:tc>
        <w:tc>
          <w:tcPr>
            <w:tcW w:w="7088" w:type="dxa"/>
            <w:hideMark/>
          </w:tcPr>
          <w:p w:rsidR="00E4642F" w:rsidRPr="006D45F3" w:rsidRDefault="00E4642F" w:rsidP="00183916">
            <w:pPr>
              <w:suppressAutoHyphens/>
              <w:spacing w:before="120" w:after="120" w:line="240" w:lineRule="exact"/>
              <w:jc w:val="both"/>
              <w:rPr>
                <w:rFonts w:ascii="Times New Roman" w:hAnsi="Times New Roman" w:cs="Times New Roman"/>
                <w:kern w:val="2"/>
                <w:lang w:eastAsia="ar-SA"/>
              </w:rPr>
            </w:pPr>
            <w:r w:rsidRPr="006D45F3">
              <w:rPr>
                <w:rFonts w:ascii="Times New Roman" w:hAnsi="Times New Roman" w:cs="Times New Roman"/>
                <w:kern w:val="2"/>
                <w:lang w:eastAsia="ar-SA"/>
              </w:rPr>
              <w:t>Участие в реализации национальных проектов, федеральных и областных проектов и программ</w:t>
            </w:r>
          </w:p>
        </w:tc>
        <w:tc>
          <w:tcPr>
            <w:tcW w:w="2551"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rPr>
              <w:t>500</w:t>
            </w:r>
          </w:p>
        </w:tc>
      </w:tr>
      <w:tr w:rsidR="006D45F3" w:rsidRPr="006D45F3" w:rsidTr="00183916">
        <w:tc>
          <w:tcPr>
            <w:tcW w:w="568"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kern w:val="2"/>
                <w:lang w:eastAsia="ar-SA"/>
              </w:rPr>
              <w:t xml:space="preserve">11. </w:t>
            </w:r>
          </w:p>
        </w:tc>
        <w:tc>
          <w:tcPr>
            <w:tcW w:w="7088" w:type="dxa"/>
            <w:hideMark/>
          </w:tcPr>
          <w:p w:rsidR="00E4642F" w:rsidRPr="006D45F3" w:rsidRDefault="00E4642F" w:rsidP="00183916">
            <w:pPr>
              <w:suppressAutoHyphens/>
              <w:spacing w:before="120" w:after="120" w:line="240" w:lineRule="exact"/>
              <w:jc w:val="both"/>
              <w:rPr>
                <w:rFonts w:ascii="Times New Roman" w:hAnsi="Times New Roman" w:cs="Times New Roman"/>
                <w:kern w:val="2"/>
                <w:lang w:eastAsia="ar-SA"/>
              </w:rPr>
            </w:pPr>
            <w:r w:rsidRPr="006D45F3">
              <w:rPr>
                <w:rFonts w:ascii="Times New Roman" w:hAnsi="Times New Roman" w:cs="Times New Roman"/>
                <w:kern w:val="2"/>
                <w:lang w:eastAsia="ar-SA"/>
              </w:rPr>
              <w:t>Наставничество, введение в профессию, обучение формам и методам работы</w:t>
            </w:r>
          </w:p>
        </w:tc>
        <w:tc>
          <w:tcPr>
            <w:tcW w:w="2551"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rPr>
              <w:t>500</w:t>
            </w:r>
          </w:p>
        </w:tc>
      </w:tr>
      <w:tr w:rsidR="006D45F3" w:rsidRPr="006D45F3" w:rsidTr="00183916">
        <w:tc>
          <w:tcPr>
            <w:tcW w:w="568"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kern w:val="2"/>
                <w:lang w:eastAsia="ar-SA"/>
              </w:rPr>
              <w:t>12.</w:t>
            </w:r>
          </w:p>
        </w:tc>
        <w:tc>
          <w:tcPr>
            <w:tcW w:w="7088" w:type="dxa"/>
            <w:hideMark/>
          </w:tcPr>
          <w:p w:rsidR="00E4642F" w:rsidRPr="006D45F3" w:rsidRDefault="00E4642F" w:rsidP="00183916">
            <w:pPr>
              <w:suppressAutoHyphens/>
              <w:spacing w:before="120" w:after="120" w:line="240" w:lineRule="exact"/>
              <w:jc w:val="both"/>
              <w:rPr>
                <w:rFonts w:ascii="Times New Roman" w:hAnsi="Times New Roman" w:cs="Times New Roman"/>
                <w:kern w:val="2"/>
                <w:lang w:eastAsia="ar-SA"/>
              </w:rPr>
            </w:pPr>
            <w:r w:rsidRPr="006D45F3">
              <w:rPr>
                <w:rFonts w:ascii="Times New Roman" w:hAnsi="Times New Roman" w:cs="Times New Roman"/>
                <w:kern w:val="2"/>
                <w:lang w:eastAsia="ar-SA"/>
              </w:rPr>
              <w:t>Участие в организации и подготовке мероприятий, имеющих важное региональное значение</w:t>
            </w:r>
          </w:p>
        </w:tc>
        <w:tc>
          <w:tcPr>
            <w:tcW w:w="2551" w:type="dxa"/>
            <w:hideMark/>
          </w:tcPr>
          <w:p w:rsidR="00E4642F" w:rsidRPr="006D45F3" w:rsidRDefault="00E4642F" w:rsidP="00183916">
            <w:pPr>
              <w:suppressAutoHyphens/>
              <w:spacing w:before="120" w:after="120" w:line="240" w:lineRule="exact"/>
              <w:jc w:val="center"/>
              <w:rPr>
                <w:rFonts w:ascii="Times New Roman" w:hAnsi="Times New Roman" w:cs="Times New Roman"/>
                <w:kern w:val="2"/>
                <w:lang w:eastAsia="ar-SA"/>
              </w:rPr>
            </w:pPr>
            <w:r w:rsidRPr="006D45F3">
              <w:rPr>
                <w:rFonts w:ascii="Times New Roman" w:hAnsi="Times New Roman" w:cs="Times New Roman"/>
              </w:rPr>
              <w:t>500</w:t>
            </w:r>
          </w:p>
        </w:tc>
      </w:tr>
      <w:bookmarkEnd w:id="1"/>
    </w:tbl>
    <w:p w:rsidR="00E4642F" w:rsidRPr="006D45F3" w:rsidRDefault="00E4642F" w:rsidP="00E4642F">
      <w:pPr>
        <w:widowControl w:val="0"/>
        <w:autoSpaceDE w:val="0"/>
        <w:autoSpaceDN w:val="0"/>
        <w:adjustRightInd w:val="0"/>
        <w:spacing w:before="120" w:after="120" w:line="260" w:lineRule="exact"/>
        <w:jc w:val="center"/>
        <w:outlineLvl w:val="1"/>
        <w:rPr>
          <w:rFonts w:ascii="Times New Roman" w:hAnsi="Times New Roman" w:cs="Times New Roman"/>
          <w:b/>
          <w:bCs/>
        </w:rPr>
      </w:pPr>
    </w:p>
    <w:p w:rsidR="00B905AB" w:rsidRPr="006D45F3" w:rsidRDefault="00B905AB">
      <w:pPr>
        <w:rPr>
          <w:rFonts w:ascii="Times New Roman" w:hAnsi="Times New Roman" w:cs="Times New Roman"/>
        </w:rPr>
      </w:pPr>
    </w:p>
    <w:sectPr w:rsidR="00B905AB" w:rsidRPr="006D45F3" w:rsidSect="00183916">
      <w:pgSz w:w="11906" w:h="16838"/>
      <w:pgMar w:top="426" w:right="849" w:bottom="993" w:left="1418"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5A1A" w:rsidRDefault="004D5A1A">
      <w:pPr>
        <w:spacing w:after="0" w:line="240" w:lineRule="auto"/>
      </w:pPr>
      <w:r>
        <w:separator/>
      </w:r>
    </w:p>
  </w:endnote>
  <w:endnote w:type="continuationSeparator" w:id="0">
    <w:p w:rsidR="004D5A1A" w:rsidRDefault="004D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5A1A" w:rsidRDefault="004D5A1A">
      <w:pPr>
        <w:spacing w:after="0" w:line="240" w:lineRule="auto"/>
      </w:pPr>
      <w:r>
        <w:separator/>
      </w:r>
    </w:p>
  </w:footnote>
  <w:footnote w:type="continuationSeparator" w:id="0">
    <w:p w:rsidR="004D5A1A" w:rsidRDefault="004D5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1DFE" w:rsidRDefault="00FB1DFE" w:rsidP="00183916">
    <w:pPr>
      <w:pStyle w:val="a4"/>
      <w:jc w:val="center"/>
    </w:pPr>
    <w:r>
      <w:fldChar w:fldCharType="begin"/>
    </w:r>
    <w:r>
      <w:instrText>PAGE   \* MERGEFORMAT</w:instrText>
    </w:r>
    <w:r>
      <w:fldChar w:fldCharType="separate"/>
    </w:r>
    <w:r>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1DFE" w:rsidRDefault="00FB1DFE" w:rsidP="00183916">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2F"/>
    <w:rsid w:val="000305E5"/>
    <w:rsid w:val="00032211"/>
    <w:rsid w:val="0003740B"/>
    <w:rsid w:val="000C175B"/>
    <w:rsid w:val="001637FB"/>
    <w:rsid w:val="00165CEF"/>
    <w:rsid w:val="001774D3"/>
    <w:rsid w:val="00183916"/>
    <w:rsid w:val="001C4EDB"/>
    <w:rsid w:val="0022221B"/>
    <w:rsid w:val="002268D0"/>
    <w:rsid w:val="0025462A"/>
    <w:rsid w:val="00261179"/>
    <w:rsid w:val="00283EC9"/>
    <w:rsid w:val="002A36C1"/>
    <w:rsid w:val="002B5775"/>
    <w:rsid w:val="002D1746"/>
    <w:rsid w:val="00381A9C"/>
    <w:rsid w:val="00385C80"/>
    <w:rsid w:val="003F65B1"/>
    <w:rsid w:val="00413654"/>
    <w:rsid w:val="0042519F"/>
    <w:rsid w:val="0046777B"/>
    <w:rsid w:val="00476B04"/>
    <w:rsid w:val="00482D75"/>
    <w:rsid w:val="00492DAA"/>
    <w:rsid w:val="004B3401"/>
    <w:rsid w:val="004D5A1A"/>
    <w:rsid w:val="0050126B"/>
    <w:rsid w:val="00501512"/>
    <w:rsid w:val="00541E50"/>
    <w:rsid w:val="00555B25"/>
    <w:rsid w:val="00556911"/>
    <w:rsid w:val="00566EA9"/>
    <w:rsid w:val="00574836"/>
    <w:rsid w:val="00583449"/>
    <w:rsid w:val="00596CF2"/>
    <w:rsid w:val="005D5F65"/>
    <w:rsid w:val="00611E5D"/>
    <w:rsid w:val="0061453D"/>
    <w:rsid w:val="0063638F"/>
    <w:rsid w:val="00652C8F"/>
    <w:rsid w:val="006A536F"/>
    <w:rsid w:val="006B4D13"/>
    <w:rsid w:val="006C4787"/>
    <w:rsid w:val="006D45F3"/>
    <w:rsid w:val="006D7657"/>
    <w:rsid w:val="00772EAC"/>
    <w:rsid w:val="00783FA2"/>
    <w:rsid w:val="007A4E44"/>
    <w:rsid w:val="007B6081"/>
    <w:rsid w:val="007B72C4"/>
    <w:rsid w:val="007E37E3"/>
    <w:rsid w:val="007E6538"/>
    <w:rsid w:val="00810F98"/>
    <w:rsid w:val="0081325B"/>
    <w:rsid w:val="008474AF"/>
    <w:rsid w:val="00867CEA"/>
    <w:rsid w:val="008B10BD"/>
    <w:rsid w:val="008F60F8"/>
    <w:rsid w:val="008F6FDD"/>
    <w:rsid w:val="0092170B"/>
    <w:rsid w:val="00925E8F"/>
    <w:rsid w:val="0098349E"/>
    <w:rsid w:val="00B137E9"/>
    <w:rsid w:val="00B17981"/>
    <w:rsid w:val="00B2161A"/>
    <w:rsid w:val="00B47C45"/>
    <w:rsid w:val="00B52A44"/>
    <w:rsid w:val="00B87424"/>
    <w:rsid w:val="00B905AB"/>
    <w:rsid w:val="00B90CB0"/>
    <w:rsid w:val="00BB10F8"/>
    <w:rsid w:val="00BF51C6"/>
    <w:rsid w:val="00C05B2C"/>
    <w:rsid w:val="00C23D68"/>
    <w:rsid w:val="00C356AA"/>
    <w:rsid w:val="00C54E0D"/>
    <w:rsid w:val="00C5742C"/>
    <w:rsid w:val="00C6316F"/>
    <w:rsid w:val="00C6707C"/>
    <w:rsid w:val="00D45C71"/>
    <w:rsid w:val="00D712B6"/>
    <w:rsid w:val="00D85A9C"/>
    <w:rsid w:val="00DA2F33"/>
    <w:rsid w:val="00DC7A7C"/>
    <w:rsid w:val="00DD0DB2"/>
    <w:rsid w:val="00DF5519"/>
    <w:rsid w:val="00E01049"/>
    <w:rsid w:val="00E05DC7"/>
    <w:rsid w:val="00E33DEF"/>
    <w:rsid w:val="00E36E29"/>
    <w:rsid w:val="00E44522"/>
    <w:rsid w:val="00E4642F"/>
    <w:rsid w:val="00E6165A"/>
    <w:rsid w:val="00E66E68"/>
    <w:rsid w:val="00E92CFC"/>
    <w:rsid w:val="00EA1598"/>
    <w:rsid w:val="00EE6856"/>
    <w:rsid w:val="00EF012E"/>
    <w:rsid w:val="00EF501E"/>
    <w:rsid w:val="00F15CE8"/>
    <w:rsid w:val="00F308B1"/>
    <w:rsid w:val="00FA6606"/>
    <w:rsid w:val="00FB1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589B"/>
  <w15:chartTrackingRefBased/>
  <w15:docId w15:val="{9B9D9D47-816A-4AA4-A9EC-1792B8F3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42F"/>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4642F"/>
    <w:pPr>
      <w:widowControl w:val="0"/>
      <w:autoSpaceDE w:val="0"/>
      <w:autoSpaceDN w:val="0"/>
      <w:adjustRightInd w:val="0"/>
      <w:spacing w:after="0" w:line="240" w:lineRule="auto"/>
    </w:pPr>
    <w:rPr>
      <w:rFonts w:ascii="Calibri" w:eastAsia="Times New Roman" w:hAnsi="Calibri" w:cs="Calibri"/>
      <w:lang w:eastAsia="ru-RU"/>
    </w:rPr>
  </w:style>
  <w:style w:type="table" w:styleId="a3">
    <w:name w:val="Table Grid"/>
    <w:basedOn w:val="a1"/>
    <w:uiPriority w:val="99"/>
    <w:rsid w:val="00E4642F"/>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Char">
    <w:name w:val="Знак1 Знак Знак Знак Знак Знак Знак Знак Знак1 Char"/>
    <w:basedOn w:val="a"/>
    <w:uiPriority w:val="99"/>
    <w:rsid w:val="00E4642F"/>
    <w:pPr>
      <w:spacing w:after="160" w:line="240" w:lineRule="exact"/>
    </w:pPr>
    <w:rPr>
      <w:rFonts w:ascii="Verdana" w:hAnsi="Verdana" w:cs="Verdana"/>
      <w:sz w:val="20"/>
      <w:szCs w:val="20"/>
      <w:lang w:val="en-US"/>
    </w:rPr>
  </w:style>
  <w:style w:type="paragraph" w:styleId="a4">
    <w:name w:val="header"/>
    <w:basedOn w:val="a"/>
    <w:link w:val="a5"/>
    <w:uiPriority w:val="99"/>
    <w:rsid w:val="00E4642F"/>
    <w:pPr>
      <w:tabs>
        <w:tab w:val="center" w:pos="4677"/>
        <w:tab w:val="right" w:pos="9355"/>
      </w:tabs>
    </w:pPr>
  </w:style>
  <w:style w:type="character" w:customStyle="1" w:styleId="a5">
    <w:name w:val="Верхний колонтитул Знак"/>
    <w:basedOn w:val="a0"/>
    <w:link w:val="a4"/>
    <w:uiPriority w:val="99"/>
    <w:rsid w:val="00E4642F"/>
    <w:rPr>
      <w:rFonts w:ascii="Calibri" w:eastAsia="Times New Roman" w:hAnsi="Calibri" w:cs="Calibri"/>
    </w:rPr>
  </w:style>
  <w:style w:type="table" w:customStyle="1" w:styleId="1">
    <w:name w:val="Сетка таблицы1"/>
    <w:basedOn w:val="a1"/>
    <w:next w:val="a3"/>
    <w:uiPriority w:val="39"/>
    <w:rsid w:val="00E4642F"/>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E4642F"/>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E4642F"/>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4642F"/>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1C4E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C4E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C60E2E6F20F489C7218BF88CFC44985AC48AAA4574108EEB60586B8FF55A7045A7777729D3A15CFEDD779GDS2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2B687A611E0AAC6F3B52F1B20BB946156721D50559AF8B3A814B309D0A279AA26358CE012745F57lDJ0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AE11753558A1719C473A2EE91FDB5F0FA845224FF8D253EDF22D2E90D9088E085EC09FCFj2GDH"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C66C60E2E6F20F489C7218BF88CFC44980A449ABA05D1C02E6EF0984BFF00AA2114B2F7875862417D3F1D57BD1G4S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20</Pages>
  <Words>6831</Words>
  <Characters>38937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sai</cp:lastModifiedBy>
  <cp:revision>48</cp:revision>
  <cp:lastPrinted>2024-03-22T14:11:00Z</cp:lastPrinted>
  <dcterms:created xsi:type="dcterms:W3CDTF">2023-11-01T07:04:00Z</dcterms:created>
  <dcterms:modified xsi:type="dcterms:W3CDTF">2024-04-19T10:12:00Z</dcterms:modified>
</cp:coreProperties>
</file>